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B97" w:rsidRPr="001268CD" w:rsidRDefault="00520B97" w:rsidP="00520B97">
      <w:pPr>
        <w:spacing w:after="0" w:line="240" w:lineRule="auto"/>
        <w:jc w:val="center"/>
        <w:rPr>
          <w:rFonts w:ascii="Times New Roman" w:hAnsi="Times New Roman" w:cs="Times New Roman"/>
          <w:sz w:val="28"/>
          <w:szCs w:val="28"/>
          <w:lang w:val="kk-KZ"/>
        </w:rPr>
      </w:pPr>
    </w:p>
    <w:p w:rsidR="001268CD" w:rsidRPr="001268CD" w:rsidRDefault="001268CD" w:rsidP="001268CD">
      <w:pPr>
        <w:pStyle w:val="8"/>
        <w:ind w:firstLine="709"/>
        <w:jc w:val="center"/>
        <w:rPr>
          <w:rFonts w:ascii="Times New Roman" w:hAnsi="Times New Roman" w:cs="Times New Roman"/>
          <w:color w:val="000000" w:themeColor="text1"/>
          <w:sz w:val="28"/>
          <w:szCs w:val="28"/>
          <w:lang w:val="kk-KZ"/>
        </w:rPr>
      </w:pPr>
      <w:r w:rsidRPr="001268CD">
        <w:rPr>
          <w:rFonts w:ascii="Times New Roman" w:hAnsi="Times New Roman" w:cs="Times New Roman"/>
          <w:color w:val="000000" w:themeColor="text1"/>
          <w:sz w:val="28"/>
          <w:szCs w:val="28"/>
          <w:lang w:val="kk-KZ"/>
        </w:rPr>
        <w:t>МАЗМҰНЫ</w:t>
      </w:r>
    </w:p>
    <w:tbl>
      <w:tblPr>
        <w:tblStyle w:val="ac"/>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75"/>
        <w:gridCol w:w="7938"/>
        <w:gridCol w:w="567"/>
      </w:tblGrid>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1</w:t>
            </w:r>
          </w:p>
        </w:tc>
        <w:tc>
          <w:tcPr>
            <w:tcW w:w="7938" w:type="dxa"/>
          </w:tcPr>
          <w:p w:rsid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Басқару объектілерінің күй-жағдайлардың кеңістік әдісмен теңестірілуі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3</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2</w:t>
            </w:r>
          </w:p>
        </w:tc>
        <w:tc>
          <w:tcPr>
            <w:tcW w:w="7938" w:type="dxa"/>
          </w:tcPr>
          <w:p w:rsid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Бірөлшемді детерминерленген объектілердің теңестірілуі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5</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3</w:t>
            </w:r>
          </w:p>
        </w:tc>
        <w:tc>
          <w:tcPr>
            <w:tcW w:w="7938"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bCs/>
                <w:sz w:val="28"/>
                <w:szCs w:val="28"/>
                <w:lang w:val="kk-KZ"/>
              </w:rPr>
              <w:t>Ж</w:t>
            </w:r>
            <w:r w:rsidRPr="004F243A">
              <w:rPr>
                <w:rFonts w:ascii="Times New Roman" w:hAnsi="Times New Roman" w:cs="Times New Roman"/>
                <w:bCs/>
                <w:sz w:val="28"/>
                <w:szCs w:val="28"/>
                <w:lang w:val="kk-KZ"/>
              </w:rPr>
              <w:t>үйе құрылғыларын біріктіру құралы</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8</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4</w:t>
            </w:r>
          </w:p>
        </w:tc>
        <w:tc>
          <w:tcPr>
            <w:tcW w:w="7938" w:type="dxa"/>
          </w:tcPr>
          <w:p w:rsidR="001268CD" w:rsidRDefault="00007CB8" w:rsidP="001268CD">
            <w:pPr>
              <w:rPr>
                <w:rFonts w:ascii="Times New Roman" w:hAnsi="Times New Roman" w:cs="Times New Roman"/>
                <w:sz w:val="28"/>
                <w:szCs w:val="28"/>
                <w:lang w:val="kk-KZ"/>
              </w:rPr>
            </w:pPr>
            <w:r w:rsidRPr="004F243A">
              <w:rPr>
                <w:rFonts w:ascii="Times New Roman" w:hAnsi="Times New Roman" w:cs="Times New Roman"/>
                <w:bCs/>
                <w:sz w:val="28"/>
                <w:szCs w:val="28"/>
                <w:lang w:val="kk-KZ"/>
              </w:rPr>
              <w:t>RS-485 интерфейс базасында құрау кезінде кабель таңдау тәсілі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10</w:t>
            </w:r>
          </w:p>
        </w:tc>
      </w:tr>
      <w:tr w:rsidR="001268CD" w:rsidTr="00007CB8">
        <w:tc>
          <w:tcPr>
            <w:tcW w:w="675" w:type="dxa"/>
          </w:tcPr>
          <w:p w:rsidR="001268CD" w:rsidRDefault="001268CD" w:rsidP="001268CD">
            <w:pPr>
              <w:rPr>
                <w:rFonts w:ascii="Times New Roman" w:hAnsi="Times New Roman" w:cs="Times New Roman"/>
                <w:sz w:val="28"/>
                <w:szCs w:val="28"/>
                <w:lang w:val="kk-KZ"/>
              </w:rPr>
            </w:pPr>
          </w:p>
        </w:tc>
        <w:tc>
          <w:tcPr>
            <w:tcW w:w="7938" w:type="dxa"/>
          </w:tcPr>
          <w:p w:rsidR="001268CD" w:rsidRP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Әдебиеттер тізімі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14</w:t>
            </w:r>
          </w:p>
        </w:tc>
      </w:tr>
    </w:tbl>
    <w:p w:rsidR="001268CD" w:rsidRPr="001268CD" w:rsidRDefault="001268CD" w:rsidP="001268CD">
      <w:pPr>
        <w:rPr>
          <w:rFonts w:ascii="Times New Roman" w:hAnsi="Times New Roman" w:cs="Times New Roman"/>
          <w:sz w:val="28"/>
          <w:szCs w:val="28"/>
          <w:lang w:val="kk-KZ"/>
        </w:rPr>
      </w:pPr>
    </w:p>
    <w:p w:rsidR="001268CD" w:rsidRPr="001268CD" w:rsidRDefault="001268CD" w:rsidP="001268CD">
      <w:pPr>
        <w:rPr>
          <w:rFonts w:ascii="Times New Roman" w:hAnsi="Times New Roman" w:cs="Times New Roman"/>
          <w:sz w:val="28"/>
          <w:szCs w:val="28"/>
          <w:lang w:val="kk-KZ"/>
        </w:rPr>
      </w:pPr>
    </w:p>
    <w:p w:rsidR="001268CD" w:rsidRPr="001268CD" w:rsidRDefault="001268CD" w:rsidP="001268CD">
      <w:pPr>
        <w:ind w:left="308"/>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Default="001268CD" w:rsidP="001268CD">
      <w:pPr>
        <w:spacing w:line="220" w:lineRule="auto"/>
        <w:ind w:firstLine="700"/>
        <w:jc w:val="both"/>
        <w:rPr>
          <w:rFonts w:ascii="Times New Roman" w:hAnsi="Times New Roman" w:cs="Times New Roman"/>
          <w:sz w:val="28"/>
          <w:szCs w:val="28"/>
          <w:lang w:val="kk-KZ"/>
        </w:rPr>
      </w:pPr>
    </w:p>
    <w:p w:rsidR="00007CB8" w:rsidRDefault="00007CB8"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after="0" w:line="240" w:lineRule="auto"/>
        <w:ind w:firstLine="700"/>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1 БАСҚАРУ ОБЪЕКТІЛЕРІНІҢ КҮЙ-ЖАҒДАЙЛАРДЫҢ КЕҢІСТІК ӘДІСМЕН ТЕҢЕСТІРІЛУІ</w:t>
      </w:r>
    </w:p>
    <w:p w:rsidR="001268CD" w:rsidRPr="001268CD" w:rsidRDefault="001268CD" w:rsidP="001268CD">
      <w:pPr>
        <w:spacing w:after="0" w:line="240" w:lineRule="auto"/>
        <w:ind w:firstLine="700"/>
        <w:jc w:val="center"/>
        <w:rPr>
          <w:rFonts w:ascii="Times New Roman" w:hAnsi="Times New Roman" w:cs="Times New Roman"/>
          <w:b/>
          <w:bCs/>
          <w:sz w:val="28"/>
          <w:szCs w:val="28"/>
          <w:lang w:val="kk-KZ"/>
        </w:rPr>
      </w:pPr>
    </w:p>
    <w:p w:rsidR="001268CD" w:rsidRPr="001268CD" w:rsidRDefault="001268CD" w:rsidP="001268CD">
      <w:pPr>
        <w:spacing w:after="0" w:line="240" w:lineRule="auto"/>
        <w:ind w:firstLine="700"/>
        <w:jc w:val="center"/>
        <w:rPr>
          <w:rFonts w:ascii="Times New Roman" w:hAnsi="Times New Roman" w:cs="Times New Roman"/>
          <w:b/>
          <w:bCs/>
          <w:sz w:val="28"/>
          <w:szCs w:val="28"/>
          <w:lang w:val="kk-KZ"/>
        </w:rPr>
      </w:pPr>
      <w:r w:rsidRPr="001268CD">
        <w:rPr>
          <w:rFonts w:ascii="Times New Roman" w:hAnsi="Times New Roman" w:cs="Times New Roman"/>
          <w:b/>
          <w:bCs/>
          <w:sz w:val="28"/>
          <w:szCs w:val="28"/>
          <w:lang w:val="kk-KZ"/>
        </w:rPr>
        <w:t xml:space="preserve">1.1 Басқару объектілерінің математикалық үлгілер түрі </w:t>
      </w:r>
    </w:p>
    <w:p w:rsidR="001268CD" w:rsidRPr="001268CD" w:rsidRDefault="001268CD" w:rsidP="001268CD">
      <w:pPr>
        <w:spacing w:after="0" w:line="240" w:lineRule="auto"/>
        <w:ind w:firstLine="700"/>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Үлгілер аналитикалық, тәжірибелік және қиылыстырылған тәсілдер арқылы алынуы мүмкін.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Үлгінің сапалық бағасы оның тепе-теңдігінің объектіге сраптамалық жолымен анықталады, көбінесе ортаквадраттық белгісі арқылы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25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75pt;height:19.25pt" o:ole="">
            <v:imagedata r:id="rId7" o:title=""/>
          </v:shape>
          <o:OLEObject Type="Embed" ProgID="Equation.3" ShapeID="_x0000_i1025" DrawAspect="Content" ObjectID="_1660371308" r:id="rId8"/>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алынған </w:t>
      </w:r>
      <w:r w:rsidRPr="001268CD">
        <w:rPr>
          <w:rFonts w:ascii="Times New Roman" w:hAnsi="Times New Roman" w:cs="Times New Roman"/>
          <w:sz w:val="28"/>
          <w:szCs w:val="28"/>
          <w:lang w:val="en-US"/>
        </w:rPr>
        <w:t>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мәні жасап шығарушыны қанағаттандырмаса, онда басқа дәрежелі теңдеуді таңдайды, таңдау қадамын өзгертіп процедураны қайталайды.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Үлгі алудың негізінде материяның сақталу заңы жатады (энергия, жылу, күш, материалдар ағыны)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Теңестіру процесінде транспорттау, орын ауыстырумен байланысты транспорттық кешігуді; өзгертумен, шикізат пен материалды өңдеумен байланысты технологиялық кешігуді есепке алу қажет.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Үлгілер келесідей болуы мүмкін: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 </w:t>
      </w:r>
      <w:r w:rsidRPr="001268CD">
        <w:rPr>
          <w:rFonts w:ascii="Times New Roman" w:hAnsi="Times New Roman" w:cs="Times New Roman"/>
          <w:sz w:val="28"/>
          <w:szCs w:val="28"/>
          <w:lang w:val="kk-KZ"/>
        </w:rPr>
        <w:t>объектінің түрне байланысты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сызықты және сызықты емес</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үздіксз және дискретті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в) стати</w:t>
      </w:r>
      <w:r w:rsidRPr="001268CD">
        <w:rPr>
          <w:rFonts w:ascii="Times New Roman" w:hAnsi="Times New Roman" w:cs="Times New Roman"/>
          <w:sz w:val="28"/>
          <w:szCs w:val="28"/>
          <w:lang w:val="kk-KZ"/>
        </w:rPr>
        <w:t>кеалық және динамикалық</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г) детермин</w:t>
      </w:r>
      <w:r w:rsidRPr="001268CD">
        <w:rPr>
          <w:rFonts w:ascii="Times New Roman" w:hAnsi="Times New Roman" w:cs="Times New Roman"/>
          <w:sz w:val="28"/>
          <w:szCs w:val="28"/>
          <w:lang w:val="kk-KZ"/>
        </w:rPr>
        <w:t>ерленген және стохастикалық</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2) </w:t>
      </w:r>
      <w:r w:rsidRPr="001268CD">
        <w:rPr>
          <w:rFonts w:ascii="Times New Roman" w:hAnsi="Times New Roman" w:cs="Times New Roman"/>
          <w:sz w:val="28"/>
          <w:szCs w:val="28"/>
          <w:lang w:val="kk-KZ"/>
        </w:rPr>
        <w:t>көрсету нышаны бойынша</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параметрлік</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алгебралық және дифференциалды теңдеулер, беріліс функциялары</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параметрлік емес</w:t>
      </w:r>
      <w:r w:rsidRPr="001268CD">
        <w:rPr>
          <w:rFonts w:ascii="Times New Roman" w:hAnsi="Times New Roman" w:cs="Times New Roman"/>
          <w:sz w:val="28"/>
          <w:szCs w:val="28"/>
        </w:rPr>
        <w:t xml:space="preserve"> (график</w:t>
      </w:r>
      <w:r w:rsidRPr="001268CD">
        <w:rPr>
          <w:rFonts w:ascii="Times New Roman" w:hAnsi="Times New Roman" w:cs="Times New Roman"/>
          <w:sz w:val="28"/>
          <w:szCs w:val="28"/>
          <w:lang w:val="kk-KZ"/>
        </w:rPr>
        <w:t>тер</w:t>
      </w:r>
      <w:r w:rsidRPr="001268CD">
        <w:rPr>
          <w:rFonts w:ascii="Times New Roman" w:hAnsi="Times New Roman" w:cs="Times New Roman"/>
          <w:sz w:val="28"/>
          <w:szCs w:val="28"/>
        </w:rPr>
        <w:t>, годограф</w:t>
      </w:r>
      <w:r w:rsidRPr="001268CD">
        <w:rPr>
          <w:rFonts w:ascii="Times New Roman" w:hAnsi="Times New Roman" w:cs="Times New Roman"/>
          <w:sz w:val="28"/>
          <w:szCs w:val="28"/>
          <w:lang w:val="kk-KZ"/>
        </w:rPr>
        <w:t>тар</w:t>
      </w:r>
      <w:r w:rsidRPr="001268CD">
        <w:rPr>
          <w:rFonts w:ascii="Times New Roman" w:hAnsi="Times New Roman" w:cs="Times New Roman"/>
          <w:sz w:val="28"/>
          <w:szCs w:val="28"/>
        </w:rPr>
        <w:t>, граф</w:t>
      </w:r>
      <w:r w:rsidRPr="001268CD">
        <w:rPr>
          <w:rFonts w:ascii="Times New Roman" w:hAnsi="Times New Roman" w:cs="Times New Roman"/>
          <w:sz w:val="28"/>
          <w:szCs w:val="28"/>
          <w:lang w:val="kk-KZ"/>
        </w:rPr>
        <w:t>алар</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кестелер, өтпелі және жиілік сипаттамалары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rPr>
        <w:t xml:space="preserve">3) </w:t>
      </w:r>
      <w:r w:rsidRPr="001268CD">
        <w:rPr>
          <w:rFonts w:ascii="Times New Roman" w:hAnsi="Times New Roman" w:cs="Times New Roman"/>
          <w:sz w:val="28"/>
          <w:szCs w:val="28"/>
          <w:lang w:val="kk-KZ"/>
        </w:rPr>
        <w:t>арналар саны бойынша</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бірөлшемді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көпөлшемді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center"/>
        <w:rPr>
          <w:rFonts w:ascii="Times New Roman" w:hAnsi="Times New Roman" w:cs="Times New Roman"/>
          <w:b/>
          <w:bCs/>
          <w:sz w:val="28"/>
          <w:szCs w:val="28"/>
        </w:rPr>
      </w:pPr>
      <w:r w:rsidRPr="001268CD">
        <w:rPr>
          <w:rFonts w:ascii="Times New Roman" w:hAnsi="Times New Roman" w:cs="Times New Roman"/>
          <w:b/>
          <w:bCs/>
          <w:sz w:val="28"/>
          <w:szCs w:val="28"/>
        </w:rPr>
        <w:t xml:space="preserve">1.2 </w:t>
      </w:r>
      <w:r w:rsidRPr="001268CD">
        <w:rPr>
          <w:rFonts w:ascii="Times New Roman" w:hAnsi="Times New Roman" w:cs="Times New Roman"/>
          <w:b/>
          <w:bCs/>
          <w:sz w:val="28"/>
          <w:szCs w:val="28"/>
          <w:lang w:val="kk-KZ"/>
        </w:rPr>
        <w:t xml:space="preserve">Күй-жағдайлардың кеңістік әдісі немесе айнымалыларда күй-жағдайлардың сипаттамасы </w:t>
      </w:r>
    </w:p>
    <w:p w:rsidR="001268CD" w:rsidRPr="001268CD" w:rsidRDefault="001268CD" w:rsidP="001268CD">
      <w:pPr>
        <w:spacing w:after="0" w:line="240" w:lineRule="auto"/>
        <w:ind w:firstLine="709"/>
        <w:jc w:val="center"/>
        <w:rPr>
          <w:rFonts w:ascii="Times New Roman" w:hAnsi="Times New Roman" w:cs="Times New Roman"/>
          <w:b/>
          <w:bCs/>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Әдістің негізі</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w:t>
      </w:r>
      <w:r w:rsidRPr="001268CD">
        <w:rPr>
          <w:rFonts w:ascii="Times New Roman" w:hAnsi="Times New Roman" w:cs="Times New Roman"/>
          <w:sz w:val="28"/>
          <w:szCs w:val="28"/>
          <w:lang w:val="kk-KZ"/>
        </w:rPr>
        <w:t xml:space="preserve">дәрежелі жай дифференциалды теңдеу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жүйелі теңдеулер жүйесі бірінші дәрежелі теңдеу ретінде қабылданады. Алынған жүйе толығымен анықталған деп саналады, егер коэффициенттер мен t</w:t>
      </w:r>
      <w:r w:rsidRPr="001268CD">
        <w:rPr>
          <w:rFonts w:ascii="Times New Roman" w:hAnsi="Times New Roman" w:cs="Times New Roman"/>
          <w:sz w:val="28"/>
          <w:szCs w:val="28"/>
          <w:vertAlign w:val="subscript"/>
          <w:lang w:val="kk-KZ"/>
        </w:rPr>
        <w:t xml:space="preserve">0 </w:t>
      </w:r>
      <w:r w:rsidRPr="001268CD">
        <w:rPr>
          <w:rFonts w:ascii="Times New Roman" w:hAnsi="Times New Roman" w:cs="Times New Roman"/>
          <w:sz w:val="28"/>
          <w:szCs w:val="28"/>
          <w:lang w:val="kk-KZ"/>
        </w:rPr>
        <w:t xml:space="preserve">уақыт мезетінде бастапқы шарттар берілсе.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lastRenderedPageBreak/>
        <w:t xml:space="preserve">Мысал </w:t>
      </w:r>
      <w:r w:rsidRPr="001268CD">
        <w:rPr>
          <w:rFonts w:ascii="Times New Roman" w:hAnsi="Times New Roman" w:cs="Times New Roman"/>
          <w:sz w:val="28"/>
          <w:szCs w:val="28"/>
          <w:lang w:val="de-DE"/>
        </w:rPr>
        <w:t xml:space="preserve">1- </w:t>
      </w:r>
      <w:r w:rsidRPr="001268CD">
        <w:rPr>
          <w:rFonts w:ascii="Times New Roman" w:hAnsi="Times New Roman" w:cs="Times New Roman"/>
          <w:sz w:val="28"/>
          <w:szCs w:val="28"/>
          <w:lang w:val="kk-KZ"/>
        </w:rPr>
        <w:t xml:space="preserve">Қозғалыс жүйесінің дифференциалды теңдеуі берілген. </w:t>
      </w:r>
      <w:r w:rsidRPr="001268CD">
        <w:rPr>
          <w:rFonts w:ascii="Times New Roman" w:hAnsi="Times New Roman" w:cs="Times New Roman"/>
          <w:position w:val="-6"/>
          <w:sz w:val="28"/>
          <w:szCs w:val="28"/>
        </w:rPr>
        <w:object w:dxaOrig="720" w:dyaOrig="279">
          <v:shape id="_x0000_i1026" type="#_x0000_t75" style="width:48.55pt;height:19.25pt" o:ole="">
            <v:imagedata r:id="rId9" o:title=""/>
          </v:shape>
          <o:OLEObject Type="Embed" ProgID="Equation.3" ShapeID="_x0000_i1026" DrawAspect="Content" ObjectID="_1660371309" r:id="rId10"/>
        </w:object>
      </w:r>
      <w:r w:rsidRPr="001268CD">
        <w:rPr>
          <w:rFonts w:ascii="Times New Roman" w:hAnsi="Times New Roman" w:cs="Times New Roman"/>
          <w:sz w:val="28"/>
          <w:szCs w:val="28"/>
          <w:lang w:val="kk-KZ"/>
        </w:rPr>
        <w:t>түріндегі еркін қозғалыс өтпелі проесінің өрнегін алу қажет</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Еркін қозғалыс өтпелі процесінің өрнегін келесі тәсіл бойынша аламыз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1.2.1 </w:t>
      </w:r>
      <w:r w:rsidRPr="001268CD">
        <w:rPr>
          <w:rFonts w:ascii="Times New Roman" w:hAnsi="Times New Roman" w:cs="Times New Roman"/>
          <w:sz w:val="28"/>
          <w:szCs w:val="28"/>
          <w:lang w:val="kk-KZ"/>
        </w:rPr>
        <w:t xml:space="preserve">қозғалыс жүйесінің дифференциалды теңдеуі келесі түрде көрсетілген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6"/>
          <w:sz w:val="28"/>
          <w:szCs w:val="28"/>
        </w:rPr>
        <w:object w:dxaOrig="2580" w:dyaOrig="680">
          <v:shape id="_x0000_i1027" type="#_x0000_t75" style="width:161.6pt;height:42.7pt" o:ole="">
            <v:imagedata r:id="rId11" o:title=""/>
          </v:shape>
          <o:OLEObject Type="Embed" ProgID="Equation.3" ShapeID="_x0000_i1027" DrawAspect="Content" ObjectID="_1660371310" r:id="rId12"/>
        </w:object>
      </w:r>
      <w:r w:rsidRPr="001268CD">
        <w:rPr>
          <w:rFonts w:ascii="Times New Roman" w:hAnsi="Times New Roman" w:cs="Times New Roman"/>
          <w:sz w:val="28"/>
          <w:szCs w:val="28"/>
        </w:rPr>
        <w:t xml:space="preserve">                                                           (1.1)</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rPr>
        <w:t xml:space="preserve">10, </w:t>
      </w: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rPr>
        <w:t>20</w:t>
      </w:r>
      <w:r w:rsidRPr="001268CD">
        <w:rPr>
          <w:rFonts w:ascii="Times New Roman" w:hAnsi="Times New Roman" w:cs="Times New Roman"/>
          <w:sz w:val="28"/>
          <w:szCs w:val="28"/>
          <w:vertAlign w:val="subscript"/>
          <w:lang w:val="kk-KZ"/>
        </w:rPr>
        <w:t xml:space="preserve"> </w:t>
      </w:r>
      <w:r w:rsidRPr="001268CD">
        <w:rPr>
          <w:rFonts w:ascii="Times New Roman" w:hAnsi="Times New Roman" w:cs="Times New Roman"/>
          <w:sz w:val="28"/>
          <w:szCs w:val="28"/>
          <w:lang w:val="kk-KZ"/>
        </w:rPr>
        <w:t xml:space="preserve"> бастапқы шарттарымен</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Айнымалыларды ауыстырамыз </w:t>
      </w: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lang w:val="en-US"/>
        </w:rPr>
        <w:t>0</w:t>
      </w:r>
      <w:r w:rsidRPr="001268CD">
        <w:rPr>
          <w:rFonts w:ascii="Times New Roman" w:hAnsi="Times New Roman" w:cs="Times New Roman"/>
          <w:sz w:val="28"/>
          <w:szCs w:val="28"/>
          <w:lang w:val="en-US"/>
        </w:rPr>
        <w:t>(t) = x</w:t>
      </w:r>
      <w:r w:rsidRPr="001268CD">
        <w:rPr>
          <w:rFonts w:ascii="Times New Roman" w:hAnsi="Times New Roman" w:cs="Times New Roman"/>
          <w:sz w:val="28"/>
          <w:szCs w:val="28"/>
          <w:vertAlign w:val="subscript"/>
          <w:lang w:val="en-US"/>
        </w:rPr>
        <w:t>1</w:t>
      </w:r>
      <w:r w:rsidRPr="001268CD">
        <w:rPr>
          <w:rFonts w:ascii="Times New Roman" w:hAnsi="Times New Roman" w:cs="Times New Roman"/>
          <w:sz w:val="28"/>
          <w:szCs w:val="28"/>
          <w:lang w:val="en-US"/>
        </w:rPr>
        <w:t>(t)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sz w:val="28"/>
          <w:szCs w:val="28"/>
          <w:lang w:val="de-DE"/>
        </w:rPr>
        <w:t>x</w:t>
      </w:r>
      <w:r w:rsidRPr="001268CD">
        <w:rPr>
          <w:rFonts w:ascii="Times New Roman" w:hAnsi="Times New Roman" w:cs="Times New Roman"/>
          <w:sz w:val="28"/>
          <w:szCs w:val="28"/>
          <w:vertAlign w:val="subscript"/>
          <w:lang w:val="de-DE"/>
        </w:rPr>
        <w:t>1</w:t>
      </w:r>
      <w:r w:rsidRPr="001268CD">
        <w:rPr>
          <w:rFonts w:ascii="Times New Roman" w:hAnsi="Times New Roman" w:cs="Times New Roman"/>
          <w:sz w:val="28"/>
          <w:szCs w:val="28"/>
          <w:lang w:val="de-DE"/>
        </w:rPr>
        <w:t>(t) = x</w:t>
      </w:r>
      <w:r w:rsidRPr="001268CD">
        <w:rPr>
          <w:rFonts w:ascii="Times New Roman" w:hAnsi="Times New Roman" w:cs="Times New Roman"/>
          <w:sz w:val="28"/>
          <w:szCs w:val="28"/>
          <w:vertAlign w:val="subscript"/>
          <w:lang w:val="de-DE"/>
        </w:rPr>
        <w:t>2</w:t>
      </w:r>
      <w:r w:rsidRPr="001268CD">
        <w:rPr>
          <w:rFonts w:ascii="Times New Roman" w:hAnsi="Times New Roman" w:cs="Times New Roman"/>
          <w:sz w:val="28"/>
          <w:szCs w:val="28"/>
          <w:lang w:val="de-DE"/>
        </w:rPr>
        <w:t>(t)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lang w:val="en-US"/>
        </w:rPr>
        <w:object w:dxaOrig="3080" w:dyaOrig="480">
          <v:shape id="_x0000_i1028" type="#_x0000_t75" style="width:179.15pt;height:28.45pt" o:ole="">
            <v:imagedata r:id="rId13" o:title=""/>
          </v:shape>
          <o:OLEObject Type="Embed" ProgID="Equation.3" ShapeID="_x0000_i1028" DrawAspect="Content" ObjectID="_1660371311" r:id="rId1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1.2.2 (1.1) </w:t>
      </w:r>
      <w:r w:rsidRPr="001268CD">
        <w:rPr>
          <w:rFonts w:ascii="Times New Roman" w:hAnsi="Times New Roman" w:cs="Times New Roman"/>
          <w:sz w:val="28"/>
          <w:szCs w:val="28"/>
          <w:lang w:val="kk-KZ"/>
        </w:rPr>
        <w:t xml:space="preserve">қозғалыс жүйесінің дифференциалды теңдеуін матриалық түрде жазамыз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6"/>
          <w:sz w:val="28"/>
          <w:szCs w:val="28"/>
        </w:rPr>
        <w:object w:dxaOrig="1380" w:dyaOrig="440">
          <v:shape id="_x0000_i1029" type="#_x0000_t75" style="width:83.7pt;height:26.8pt" o:ole="">
            <v:imagedata r:id="rId15" o:title=""/>
          </v:shape>
          <o:OLEObject Type="Embed" ProgID="Equation.3" ShapeID="_x0000_i1029" DrawAspect="Content" ObjectID="_1660371312" r:id="rId16"/>
        </w:object>
      </w:r>
      <w:r w:rsidRPr="001268CD">
        <w:rPr>
          <w:rFonts w:ascii="Times New Roman" w:hAnsi="Times New Roman" w:cs="Times New Roman"/>
          <w:sz w:val="28"/>
          <w:szCs w:val="28"/>
        </w:rPr>
        <w:t xml:space="preserve">; </w:t>
      </w:r>
      <w:r w:rsidRPr="001268CD">
        <w:rPr>
          <w:rFonts w:ascii="Times New Roman" w:hAnsi="Times New Roman" w:cs="Times New Roman"/>
          <w:position w:val="-42"/>
          <w:sz w:val="28"/>
          <w:szCs w:val="28"/>
        </w:rPr>
        <w:object w:dxaOrig="1040" w:dyaOrig="960">
          <v:shape id="_x0000_i1030" type="#_x0000_t75" style="width:74.5pt;height:54.4pt" o:ole="">
            <v:imagedata r:id="rId17" o:title=""/>
          </v:shape>
          <o:OLEObject Type="Embed" ProgID="Equation.3" ShapeID="_x0000_i1030" DrawAspect="Content" ObjectID="_1660371313" r:id="rId18"/>
        </w:object>
      </w: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1180" w:dyaOrig="720">
          <v:shape id="_x0000_i1031" type="#_x0000_t75" style="width:76.2pt;height:43.55pt" o:ole="">
            <v:imagedata r:id="rId19" o:title=""/>
          </v:shape>
          <o:OLEObject Type="Embed" ProgID="Equation.3" ShapeID="_x0000_i1031" DrawAspect="Content" ObjectID="_1660371314" r:id="rId20"/>
        </w:object>
      </w: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660" w:dyaOrig="720">
          <v:shape id="_x0000_i1032" type="#_x0000_t75" style="width:57.75pt;height:41pt" o:ole="">
            <v:imagedata r:id="rId21" o:title=""/>
          </v:shape>
          <o:OLEObject Type="Embed" ProgID="Equation.3" ShapeID="_x0000_i1032" DrawAspect="Content" ObjectID="_1660371315" r:id="rId22"/>
        </w:objec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1.2.3 </w:t>
      </w:r>
      <w:r w:rsidRPr="001268CD">
        <w:rPr>
          <w:rFonts w:ascii="Times New Roman" w:hAnsi="Times New Roman" w:cs="Times New Roman"/>
          <w:sz w:val="28"/>
          <w:szCs w:val="28"/>
          <w:lang w:val="kk-KZ"/>
        </w:rPr>
        <w:t xml:space="preserve">Өтпелі матрицаны табамыз </w:t>
      </w:r>
      <w:r w:rsidRPr="001268CD">
        <w:rPr>
          <w:rFonts w:ascii="Times New Roman" w:hAnsi="Times New Roman" w:cs="Times New Roman"/>
          <w:sz w:val="28"/>
          <w:szCs w:val="28"/>
        </w:rPr>
        <w:t>Ф(р) = [</w:t>
      </w:r>
      <w:r w:rsidRPr="001268CD">
        <w:rPr>
          <w:rFonts w:ascii="Times New Roman" w:hAnsi="Times New Roman" w:cs="Times New Roman"/>
          <w:sz w:val="28"/>
          <w:szCs w:val="28"/>
          <w:lang w:val="en-US"/>
        </w:rPr>
        <w:t>pI</w:t>
      </w:r>
      <w:r w:rsidRPr="001268CD">
        <w:rPr>
          <w:rFonts w:ascii="Times New Roman" w:hAnsi="Times New Roman" w:cs="Times New Roman"/>
          <w:sz w:val="28"/>
          <w:szCs w:val="28"/>
        </w:rPr>
        <w:t>–</w:t>
      </w:r>
      <w:r w:rsidRPr="001268CD">
        <w:rPr>
          <w:rFonts w:ascii="Times New Roman" w:hAnsi="Times New Roman" w:cs="Times New Roman"/>
          <w:sz w:val="28"/>
          <w:szCs w:val="28"/>
          <w:lang w:val="en-US"/>
        </w:rPr>
        <w:t>A</w:t>
      </w:r>
      <w:r w:rsidRPr="001268CD">
        <w:rPr>
          <w:rFonts w:ascii="Times New Roman" w:hAnsi="Times New Roman" w:cs="Times New Roman"/>
          <w:sz w:val="28"/>
          <w:szCs w:val="28"/>
        </w:rPr>
        <w:t>]</w:t>
      </w:r>
      <w:r w:rsidRPr="001268CD">
        <w:rPr>
          <w:rFonts w:ascii="Times New Roman" w:hAnsi="Times New Roman" w:cs="Times New Roman"/>
          <w:sz w:val="28"/>
          <w:szCs w:val="28"/>
          <w:vertAlign w:val="superscript"/>
        </w:rPr>
        <w:t>-1</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Бірлік матрицаны анықтаймыз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960" w:dyaOrig="720">
          <v:shape id="_x0000_i1033" type="#_x0000_t75" style="width:62.8pt;height:41.85pt" o:ole="">
            <v:imagedata r:id="rId23" o:title=""/>
          </v:shape>
          <o:OLEObject Type="Embed" ProgID="Equation.3" ShapeID="_x0000_i1033" DrawAspect="Content" ObjectID="_1660371316" r:id="rId24"/>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1.2.4 </w:t>
      </w:r>
      <w:r w:rsidRPr="001268CD">
        <w:rPr>
          <w:rFonts w:ascii="Times New Roman" w:hAnsi="Times New Roman" w:cs="Times New Roman"/>
          <w:sz w:val="28"/>
          <w:szCs w:val="28"/>
          <w:lang w:val="kk-KZ"/>
        </w:rPr>
        <w:t>Оригиналын табамыз</w:t>
      </w:r>
      <w:r w:rsidRPr="001268CD">
        <w:rPr>
          <w:rFonts w:ascii="Times New Roman" w:hAnsi="Times New Roman" w:cs="Times New Roman"/>
          <w:sz w:val="28"/>
          <w:szCs w:val="28"/>
        </w:rPr>
        <w:t xml:space="preserve"> Ф(</w:t>
      </w:r>
      <w:r w:rsidRPr="001268CD">
        <w:rPr>
          <w:rFonts w:ascii="Times New Roman" w:hAnsi="Times New Roman" w:cs="Times New Roman"/>
          <w:sz w:val="28"/>
          <w:szCs w:val="28"/>
          <w:lang w:val="en-US"/>
        </w:rPr>
        <w:t>t</w:t>
      </w:r>
      <w:r w:rsidRPr="001268CD">
        <w:rPr>
          <w:rFonts w:ascii="Times New Roman" w:hAnsi="Times New Roman" w:cs="Times New Roman"/>
          <w:sz w:val="28"/>
          <w:szCs w:val="28"/>
        </w:rPr>
        <w:t xml:space="preserve">) = </w:t>
      </w:r>
      <w:r w:rsidRPr="001268CD">
        <w:rPr>
          <w:rFonts w:ascii="Times New Roman" w:hAnsi="Times New Roman" w:cs="Times New Roman"/>
          <w:sz w:val="28"/>
          <w:szCs w:val="28"/>
          <w:lang w:val="en-US"/>
        </w:rPr>
        <w:t>L</w:t>
      </w:r>
      <w:r w:rsidRPr="001268CD">
        <w:rPr>
          <w:rFonts w:ascii="Times New Roman" w:hAnsi="Times New Roman" w:cs="Times New Roman"/>
          <w:sz w:val="28"/>
          <w:szCs w:val="28"/>
          <w:vertAlign w:val="superscript"/>
        </w:rPr>
        <w:t>-1</w:t>
      </w:r>
      <w:r w:rsidRPr="001268CD">
        <w:rPr>
          <w:rFonts w:ascii="Times New Roman" w:hAnsi="Times New Roman" w:cs="Times New Roman"/>
          <w:sz w:val="28"/>
          <w:szCs w:val="28"/>
        </w:rPr>
        <w:t>{Ф(р)}</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r w:rsidRPr="001268CD">
        <w:rPr>
          <w:rFonts w:ascii="Times New Roman" w:hAnsi="Times New Roman" w:cs="Times New Roman"/>
          <w:sz w:val="28"/>
          <w:szCs w:val="28"/>
          <w:lang w:val="en-US"/>
        </w:rPr>
        <w:t>B = pI – A</w:t>
      </w:r>
      <w:r w:rsidRPr="001268CD">
        <w:rPr>
          <w:rFonts w:ascii="Times New Roman" w:hAnsi="Times New Roman" w:cs="Times New Roman"/>
          <w:sz w:val="28"/>
          <w:szCs w:val="28"/>
          <w:lang w:val="en-US"/>
        </w:rPr>
        <w:tab/>
      </w:r>
      <w:r w:rsidRPr="001268CD">
        <w:rPr>
          <w:rFonts w:ascii="Times New Roman" w:hAnsi="Times New Roman" w:cs="Times New Roman"/>
          <w:sz w:val="28"/>
          <w:szCs w:val="28"/>
          <w:lang w:val="en-US"/>
        </w:rPr>
        <w:tab/>
      </w:r>
      <w:r w:rsidRPr="001268CD">
        <w:rPr>
          <w:rFonts w:ascii="Times New Roman" w:hAnsi="Times New Roman" w:cs="Times New Roman"/>
          <w:position w:val="-30"/>
          <w:sz w:val="28"/>
          <w:szCs w:val="28"/>
          <w:lang w:val="en-US"/>
        </w:rPr>
        <w:object w:dxaOrig="3519" w:dyaOrig="720">
          <v:shape id="_x0000_i1034" type="#_x0000_t75" style="width:175.8pt;height:36pt" o:ole="">
            <v:imagedata r:id="rId25" o:title=""/>
          </v:shape>
          <o:OLEObject Type="Embed" ProgID="Equation.3" ShapeID="_x0000_i1034" DrawAspect="Content" ObjectID="_1660371317" r:id="rId26"/>
        </w:object>
      </w:r>
      <w:r w:rsidRPr="001268CD">
        <w:rPr>
          <w:rFonts w:ascii="Times New Roman" w:hAnsi="Times New Roman" w:cs="Times New Roman"/>
          <w:sz w:val="28"/>
          <w:szCs w:val="28"/>
          <w:lang w:val="en-US"/>
        </w:rPr>
        <w:t>;</w:t>
      </w: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1820" w:dyaOrig="720">
          <v:shape id="_x0000_i1035" type="#_x0000_t75" style="width:91.25pt;height:36pt" o:ole="">
            <v:imagedata r:id="rId27" o:title=""/>
          </v:shape>
          <o:OLEObject Type="Embed" ProgID="Equation.3" ShapeID="_x0000_i1035" DrawAspect="Content" ObjectID="_1660371318" r:id="rId28"/>
        </w:object>
      </w:r>
      <w:r w:rsidRPr="001268CD">
        <w:rPr>
          <w:rFonts w:ascii="Times New Roman" w:hAnsi="Times New Roman" w:cs="Times New Roman"/>
          <w:sz w:val="28"/>
          <w:szCs w:val="28"/>
        </w:rPr>
        <w:t xml:space="preserve">  </w:t>
      </w:r>
      <w:r w:rsidRPr="001268CD">
        <w:rPr>
          <w:rFonts w:ascii="Times New Roman" w:hAnsi="Times New Roman" w:cs="Times New Roman"/>
          <w:sz w:val="28"/>
          <w:szCs w:val="28"/>
        </w:rPr>
        <w:tab/>
      </w:r>
      <w:r w:rsidRPr="001268CD">
        <w:rPr>
          <w:rFonts w:ascii="Times New Roman" w:hAnsi="Times New Roman" w:cs="Times New Roman"/>
          <w:position w:val="-30"/>
          <w:sz w:val="28"/>
          <w:szCs w:val="28"/>
        </w:rPr>
        <w:object w:dxaOrig="1900" w:dyaOrig="720">
          <v:shape id="_x0000_i1036" type="#_x0000_t75" style="width:94.6pt;height:36pt" o:ole="">
            <v:imagedata r:id="rId29" o:title=""/>
          </v:shape>
          <o:OLEObject Type="Embed" ProgID="Equation.3" ShapeID="_x0000_i1036" DrawAspect="Content" ObjectID="_1660371319" r:id="rId30"/>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4660" w:dyaOrig="720">
          <v:shape id="_x0000_i1037" type="#_x0000_t75" style="width:232.75pt;height:36pt" o:ole="">
            <v:imagedata r:id="rId31" o:title=""/>
          </v:shape>
          <o:OLEObject Type="Embed" ProgID="Equation.3" ShapeID="_x0000_i1037" DrawAspect="Content" ObjectID="_1660371320" r:id="rId32"/>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lastRenderedPageBreak/>
        <w:t xml:space="preserve">1.2.5 </w:t>
      </w:r>
      <w:r w:rsidRPr="001268CD">
        <w:rPr>
          <w:rFonts w:ascii="Times New Roman" w:hAnsi="Times New Roman" w:cs="Times New Roman"/>
          <w:sz w:val="28"/>
          <w:szCs w:val="28"/>
          <w:lang w:val="kk-KZ"/>
        </w:rPr>
        <w:t xml:space="preserve">Ізделінген өрнекті келесі түрде анықтаймыз </w:t>
      </w:r>
      <w:r w:rsidRPr="001268CD">
        <w:rPr>
          <w:rFonts w:ascii="Times New Roman" w:hAnsi="Times New Roman" w:cs="Times New Roman"/>
          <w:position w:val="-14"/>
          <w:sz w:val="28"/>
          <w:szCs w:val="28"/>
        </w:rPr>
        <w:object w:dxaOrig="3400" w:dyaOrig="460">
          <v:shape id="_x0000_i1038" type="#_x0000_t75" style="width:151.55pt;height:20.1pt" o:ole="">
            <v:imagedata r:id="rId33" o:title=""/>
          </v:shape>
          <o:OLEObject Type="Embed" ProgID="Equation.3" ShapeID="_x0000_i1038" DrawAspect="Content" ObjectID="_1660371321" r:id="rId3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6039" w:dyaOrig="720">
          <v:shape id="_x0000_i1039" type="#_x0000_t75" style="width:302.25pt;height:36pt" o:ole="">
            <v:imagedata r:id="rId35" o:title=""/>
          </v:shape>
          <o:OLEObject Type="Embed" ProgID="Equation.3" ShapeID="_x0000_i1039" DrawAspect="Content" ObjectID="_1660371322" r:id="rId36"/>
        </w:objec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sz w:val="28"/>
          <w:szCs w:val="28"/>
          <w:lang w:val="de-DE"/>
        </w:rPr>
        <w:t>=</w:t>
      </w:r>
      <w:r w:rsidRPr="001268CD">
        <w:rPr>
          <w:rFonts w:ascii="Times New Roman" w:hAnsi="Times New Roman" w:cs="Times New Roman"/>
          <w:position w:val="-30"/>
          <w:sz w:val="28"/>
          <w:szCs w:val="28"/>
        </w:rPr>
        <w:object w:dxaOrig="3379" w:dyaOrig="720">
          <v:shape id="_x0000_i1040" type="#_x0000_t75" style="width:169.1pt;height:36pt" o:ole="">
            <v:imagedata r:id="rId37" o:title=""/>
          </v:shape>
          <o:OLEObject Type="Embed" ProgID="Equation.3" ShapeID="_x0000_i1040" DrawAspect="Content" ObjectID="_1660371323" r:id="rId38"/>
        </w:object>
      </w:r>
      <w:r w:rsidRPr="001268CD">
        <w:rPr>
          <w:rFonts w:ascii="Times New Roman" w:hAnsi="Times New Roman" w:cs="Times New Roman"/>
          <w:sz w:val="28"/>
          <w:szCs w:val="28"/>
          <w:lang w:val="de-DE"/>
        </w:rPr>
        <w:t>=</w:t>
      </w:r>
      <w:r w:rsidRPr="001268CD">
        <w:rPr>
          <w:rFonts w:ascii="Times New Roman" w:hAnsi="Times New Roman" w:cs="Times New Roman"/>
          <w:position w:val="-24"/>
          <w:sz w:val="28"/>
          <w:szCs w:val="28"/>
        </w:rPr>
        <w:object w:dxaOrig="1540" w:dyaOrig="660">
          <v:shape id="_x0000_i1041" type="#_x0000_t75" style="width:91.25pt;height:39.35pt" o:ole="">
            <v:imagedata r:id="rId39" o:title=""/>
          </v:shape>
          <o:OLEObject Type="Embed" ProgID="Equation.3" ShapeID="_x0000_i1041" DrawAspect="Content" ObjectID="_1660371324" r:id="rId40"/>
        </w:object>
      </w:r>
      <w:r w:rsidRPr="001268CD">
        <w:rPr>
          <w:rFonts w:ascii="Times New Roman" w:hAnsi="Times New Roman" w:cs="Times New Roman"/>
          <w:sz w:val="28"/>
          <w:szCs w:val="28"/>
          <w:lang w:val="de-DE"/>
        </w:rPr>
        <w:t>=0,5e</w:t>
      </w:r>
      <w:r w:rsidRPr="001268CD">
        <w:rPr>
          <w:rFonts w:ascii="Times New Roman" w:hAnsi="Times New Roman" w:cs="Times New Roman"/>
          <w:sz w:val="28"/>
          <w:szCs w:val="28"/>
          <w:vertAlign w:val="superscript"/>
          <w:lang w:val="de-DE"/>
        </w:rPr>
        <w:t xml:space="preserve">-t </w:t>
      </w:r>
      <w:r w:rsidRPr="001268CD">
        <w:rPr>
          <w:rFonts w:ascii="Times New Roman" w:hAnsi="Times New Roman" w:cs="Times New Roman"/>
          <w:sz w:val="28"/>
          <w:szCs w:val="28"/>
          <w:lang w:val="de-DE"/>
        </w:rPr>
        <w:t>+ 0,5e</w:t>
      </w:r>
      <w:r w:rsidRPr="001268CD">
        <w:rPr>
          <w:rFonts w:ascii="Times New Roman" w:hAnsi="Times New Roman" w:cs="Times New Roman"/>
          <w:sz w:val="28"/>
          <w:szCs w:val="28"/>
          <w:vertAlign w:val="superscript"/>
          <w:lang w:val="de-DE"/>
        </w:rPr>
        <w:t>-3t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position w:val="-32"/>
          <w:sz w:val="28"/>
          <w:szCs w:val="28"/>
          <w:lang w:val="en-US"/>
        </w:rPr>
        <w:object w:dxaOrig="2700" w:dyaOrig="760">
          <v:shape id="_x0000_i1042" type="#_x0000_t75" style="width:134.8pt;height:37.65pt" o:ole="">
            <v:imagedata r:id="rId41" o:title=""/>
          </v:shape>
          <o:OLEObject Type="Embed" ProgID="Equation.3" ShapeID="_x0000_i1042" DrawAspect="Content" ObjectID="_1660371325" r:id="rId42"/>
        </w:object>
      </w:r>
      <w:r w:rsidRPr="001268CD">
        <w:rPr>
          <w:rFonts w:ascii="Times New Roman" w:hAnsi="Times New Roman" w:cs="Times New Roman"/>
          <w:sz w:val="28"/>
          <w:szCs w:val="28"/>
          <w:lang w:val="de-DE"/>
        </w:rPr>
        <w:t>= –0,5e</w:t>
      </w:r>
      <w:r w:rsidRPr="001268CD">
        <w:rPr>
          <w:rFonts w:ascii="Times New Roman" w:hAnsi="Times New Roman" w:cs="Times New Roman"/>
          <w:sz w:val="28"/>
          <w:szCs w:val="28"/>
          <w:vertAlign w:val="superscript"/>
          <w:lang w:val="de-DE"/>
        </w:rPr>
        <w:t>-t</w:t>
      </w:r>
      <w:r w:rsidRPr="001268CD">
        <w:rPr>
          <w:rFonts w:ascii="Times New Roman" w:hAnsi="Times New Roman" w:cs="Times New Roman"/>
          <w:sz w:val="28"/>
          <w:szCs w:val="28"/>
          <w:lang w:val="de-DE"/>
        </w:rPr>
        <w:t xml:space="preserve"> + 0,5e</w:t>
      </w:r>
      <w:r w:rsidRPr="001268CD">
        <w:rPr>
          <w:rFonts w:ascii="Times New Roman" w:hAnsi="Times New Roman" w:cs="Times New Roman"/>
          <w:sz w:val="28"/>
          <w:szCs w:val="28"/>
          <w:vertAlign w:val="superscript"/>
          <w:lang w:val="de-DE"/>
        </w:rPr>
        <w:t>-3t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center"/>
        <w:rPr>
          <w:rFonts w:ascii="Times New Roman" w:hAnsi="Times New Roman" w:cs="Times New Roman"/>
          <w:sz w:val="28"/>
          <w:szCs w:val="28"/>
        </w:rPr>
      </w:pPr>
      <w:r w:rsidRPr="001268CD">
        <w:rPr>
          <w:rFonts w:ascii="Times New Roman" w:hAnsi="Times New Roman" w:cs="Times New Roman"/>
          <w:sz w:val="28"/>
          <w:szCs w:val="28"/>
        </w:rPr>
        <w:t>2</w:t>
      </w:r>
      <w:r w:rsidRPr="001268CD">
        <w:rPr>
          <w:rFonts w:ascii="Times New Roman" w:hAnsi="Times New Roman" w:cs="Times New Roman"/>
          <w:sz w:val="28"/>
          <w:szCs w:val="28"/>
          <w:lang w:val="kk-KZ"/>
        </w:rPr>
        <w:t xml:space="preserve"> БІРӨЛШЕМДІ ДЕТЕРМИНЕРЛЕНГЕН ОБЪЕКТІЛЕРДІҢ ТЕҢЕСТІРІЛУІ </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Аналитикалық тәсілдер процестің негізгі жүру білімінде негізделеді. Бірақта көптеген бір-біріне әсер ететін арналары және детерминерленбеген байланысы және кездейсоқ факторы бар объектілер үшін аналитикалық тәсілді қолдану қанағаттанарлық нәтижелер бермейді.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Тәжірибелік тәсілдер белсенді және енжар деп бөлінеді. Белсенді тәсілде объектіні табиғи пайдалану тәртібі қолданады. Белсенді тәртіпте жұмыс істеу процесіне кірісіп, объектінің қасиетіне оң әсер ететін ауытқулар болады, ал енжар тәртіпте тек бақылаудың нтижесі ғана пайдаланылады.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center"/>
        <w:rPr>
          <w:rFonts w:ascii="Times New Roman" w:hAnsi="Times New Roman" w:cs="Times New Roman"/>
          <w:b/>
          <w:bCs/>
          <w:sz w:val="28"/>
          <w:szCs w:val="28"/>
          <w:lang w:val="kk-KZ"/>
        </w:rPr>
      </w:pPr>
      <w:r w:rsidRPr="001268CD">
        <w:rPr>
          <w:rFonts w:ascii="Times New Roman" w:hAnsi="Times New Roman" w:cs="Times New Roman"/>
          <w:b/>
          <w:bCs/>
          <w:sz w:val="28"/>
          <w:szCs w:val="28"/>
          <w:lang w:val="kk-KZ"/>
        </w:rPr>
        <w:t xml:space="preserve">2.1 Тәжірибелік тәсілмен объект үлгісін алудың негізгі кезеңдері </w:t>
      </w:r>
    </w:p>
    <w:p w:rsidR="001268CD" w:rsidRPr="001268CD" w:rsidRDefault="001268CD" w:rsidP="001268CD">
      <w:pPr>
        <w:spacing w:after="0" w:line="240" w:lineRule="auto"/>
        <w:ind w:firstLine="709"/>
        <w:jc w:val="center"/>
        <w:rPr>
          <w:rFonts w:ascii="Times New Roman" w:hAnsi="Times New Roman" w:cs="Times New Roman"/>
          <w:b/>
          <w:bCs/>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1. Тәжірибенің көлемін жобалау, бақыланатын параметрлердің санын анықтау, өлшеудің еселілігі.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2.  Үлгінің түрін таңдау.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3.  Тәжірибені жүргзу және берілгендерді өңдеу.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4.  Үлгінің коэффициенттерін анықтау.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5.  Алынған коэффициенттердің маңыздылылығын тексеру </w:t>
      </w:r>
    </w:p>
    <w:p w:rsidR="001268CD" w:rsidRPr="001268CD" w:rsidRDefault="001268CD" w:rsidP="001268CD">
      <w:pPr>
        <w:spacing w:after="0" w:line="240" w:lineRule="auto"/>
        <w:ind w:firstLine="766"/>
        <w:jc w:val="both"/>
        <w:rPr>
          <w:rFonts w:ascii="Times New Roman" w:hAnsi="Times New Roman" w:cs="Times New Roman"/>
          <w:sz w:val="28"/>
          <w:szCs w:val="28"/>
        </w:rPr>
      </w:pPr>
      <w:r w:rsidRPr="001268CD">
        <w:rPr>
          <w:rFonts w:ascii="Times New Roman" w:hAnsi="Times New Roman" w:cs="Times New Roman"/>
          <w:sz w:val="28"/>
          <w:szCs w:val="28"/>
        </w:rPr>
        <w:t xml:space="preserve">6.  </w:t>
      </w:r>
      <w:r w:rsidRPr="001268CD">
        <w:rPr>
          <w:rFonts w:ascii="Times New Roman" w:hAnsi="Times New Roman" w:cs="Times New Roman"/>
          <w:sz w:val="28"/>
          <w:szCs w:val="28"/>
          <w:lang w:val="kk-KZ"/>
        </w:rPr>
        <w:t>Үлгінің объектіге бара-барлығын тексеру</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екі тізбектелген тексерулер теріс нәтиже көрсетсе, онда бірінш екі кезең және тәжірибе қайталанады.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center"/>
        <w:rPr>
          <w:rFonts w:ascii="Times New Roman" w:hAnsi="Times New Roman" w:cs="Times New Roman"/>
          <w:b/>
          <w:bCs/>
          <w:sz w:val="28"/>
          <w:szCs w:val="28"/>
        </w:rPr>
      </w:pPr>
      <w:r w:rsidRPr="001268CD">
        <w:rPr>
          <w:rFonts w:ascii="Times New Roman" w:hAnsi="Times New Roman" w:cs="Times New Roman"/>
          <w:b/>
          <w:bCs/>
          <w:sz w:val="28"/>
          <w:szCs w:val="28"/>
        </w:rPr>
        <w:t xml:space="preserve">2.2 </w:t>
      </w:r>
      <w:r w:rsidRPr="001268CD">
        <w:rPr>
          <w:rFonts w:ascii="Times New Roman" w:hAnsi="Times New Roman" w:cs="Times New Roman"/>
          <w:b/>
          <w:bCs/>
          <w:sz w:val="28"/>
          <w:szCs w:val="28"/>
          <w:lang w:val="kk-KZ"/>
        </w:rPr>
        <w:t xml:space="preserve">Бірөлшемді объектілердің статикадағы теңестірілуі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Бірөлшемді объектлердің статикадағы теңестірілуінің негізі кіріс пен шығыс арасындағы байланыстың аналитикалық өрнегін алу болып табылады. </w:t>
      </w:r>
      <w:r w:rsidRPr="001268CD">
        <w:rPr>
          <w:rFonts w:ascii="Times New Roman" w:hAnsi="Times New Roman" w:cs="Times New Roman"/>
          <w:sz w:val="28"/>
          <w:szCs w:val="28"/>
          <w:lang w:val="kk-KZ"/>
        </w:rPr>
        <w:lastRenderedPageBreak/>
        <w:t xml:space="preserve">Тәжірибе барысында кездейсоқ бөгеттер және тәжірибеден алынған мәндерде шашырау жоқ саналады. </w:t>
      </w:r>
    </w:p>
    <w:p w:rsidR="001268CD" w:rsidRPr="001268CD" w:rsidRDefault="00984491" w:rsidP="001268CD">
      <w:pPr>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shapetype id="_x0000_t202" coordsize="21600,21600" o:spt="202" path="m,l,21600r21600,l21600,xe">
            <v:stroke joinstyle="miter"/>
            <v:path gradientshapeok="t" o:connecttype="rect"/>
          </v:shapetype>
          <v:shape id="_x0000_s1027" type="#_x0000_t202" style="position:absolute;left:0;text-align:left;margin-left:370.5pt;margin-top:24.65pt;width:1in;height:19.95pt;z-index:251661312" stroked="f">
            <v:textbox>
              <w:txbxContent>
                <w:p w:rsidR="001268CD" w:rsidRDefault="001268CD" w:rsidP="001268CD">
                  <w:r>
                    <w:t>(2.1)</w:t>
                  </w:r>
                </w:p>
              </w:txbxContent>
            </v:textbox>
          </v:shape>
        </w:pict>
      </w:r>
      <w:r>
        <w:rPr>
          <w:rFonts w:ascii="Times New Roman" w:hAnsi="Times New Roman" w:cs="Times New Roman"/>
          <w:noProof/>
          <w:sz w:val="28"/>
          <w:szCs w:val="28"/>
        </w:rPr>
        <w:pict>
          <v:shape id="_x0000_s1026" type="#_x0000_t75" style="position:absolute;left:0;text-align:left;margin-left:5.7pt;margin-top:18.95pt;width:196.65pt;height:25.55pt;z-index:251660288">
            <v:imagedata r:id="rId43" o:title=""/>
            <w10:wrap type="topAndBottom"/>
          </v:shape>
          <o:OLEObject Type="Embed" ProgID="Equation.3" ShapeID="_x0000_s1026" DrawAspect="Content" ObjectID="_1660371345" r:id="rId44"/>
        </w:pict>
      </w:r>
      <w:r w:rsidR="001268CD" w:rsidRPr="001268CD">
        <w:rPr>
          <w:rFonts w:ascii="Times New Roman" w:hAnsi="Times New Roman" w:cs="Times New Roman"/>
          <w:sz w:val="28"/>
          <w:szCs w:val="28"/>
          <w:lang w:val="kk-KZ"/>
        </w:rPr>
        <w:t xml:space="preserve">бұл сияқты объектілерге көбінесе полином қолданылады: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Полином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дәрежесін шамамен  аргументтің тұрақты үстелімі кезіндегі тәжірибелі түрде алынған ординатаның айырмасымен анықтайды, осы айырма кіріс өлшемінің барлық өзгеріс диапазонында тұрақты болатын айырма ретіне тең болып алынады.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Мысалы</w:t>
      </w:r>
      <w:r w:rsidRPr="001268CD">
        <w:rPr>
          <w:rFonts w:ascii="Times New Roman" w:hAnsi="Times New Roman" w:cs="Times New Roman"/>
          <w:sz w:val="28"/>
          <w:szCs w:val="28"/>
        </w:rPr>
        <w:t>: Ординаталар аралы</w:t>
      </w:r>
      <w:r w:rsidRPr="001268CD">
        <w:rPr>
          <w:rFonts w:ascii="Times New Roman" w:hAnsi="Times New Roman" w:cs="Times New Roman"/>
          <w:sz w:val="28"/>
          <w:szCs w:val="28"/>
          <w:lang w:val="kk-KZ"/>
        </w:rPr>
        <w:t>қ</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ө</w:t>
      </w:r>
      <w:r w:rsidRPr="001268CD">
        <w:rPr>
          <w:rFonts w:ascii="Times New Roman" w:hAnsi="Times New Roman" w:cs="Times New Roman"/>
          <w:sz w:val="28"/>
          <w:szCs w:val="28"/>
        </w:rPr>
        <w:t xml:space="preserve">згермейтін айырымдар </w:t>
      </w:r>
      <w:r w:rsidRPr="001268CD">
        <w:rPr>
          <w:rFonts w:ascii="Times New Roman" w:hAnsi="Times New Roman" w:cs="Times New Roman"/>
          <w:sz w:val="28"/>
          <w:szCs w:val="28"/>
          <w:lang w:val="kk-KZ"/>
        </w:rPr>
        <w:t xml:space="preserve">кезінде 1 дәрежелі полином қабылданады, ал айырымдар аралық өзгермейтін айырымдар кезінде – 2 дәрежелә полином т.с.с.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Оңтайлы болып есептелген </w:t>
      </w:r>
      <w:r w:rsidRPr="001268CD">
        <w:rPr>
          <w:rFonts w:ascii="Times New Roman" w:hAnsi="Times New Roman" w:cs="Times New Roman"/>
          <w:position w:val="-14"/>
          <w:sz w:val="28"/>
          <w:szCs w:val="28"/>
        </w:rPr>
        <w:object w:dxaOrig="300" w:dyaOrig="380">
          <v:shape id="_x0000_i1043" type="#_x0000_t75" style="width:20.95pt;height:26.8pt" o:ole="">
            <v:imagedata r:id="rId45" o:title=""/>
          </v:shape>
          <o:OLEObject Type="Embed" ProgID="Equation.3" ShapeID="_x0000_i1043" DrawAspect="Content" ObjectID="_1660371326" r:id="rId46"/>
        </w:object>
      </w:r>
      <w:r w:rsidRPr="001268CD">
        <w:rPr>
          <w:rFonts w:ascii="Times New Roman" w:hAnsi="Times New Roman" w:cs="Times New Roman"/>
          <w:sz w:val="28"/>
          <w:szCs w:val="28"/>
          <w:lang w:val="kk-KZ"/>
        </w:rPr>
        <w:t xml:space="preserve">қосындысының квадратынан тәжірибелі </w:t>
      </w:r>
      <w:r w:rsidRPr="001268CD">
        <w:rPr>
          <w:rFonts w:ascii="Times New Roman" w:hAnsi="Times New Roman" w:cs="Times New Roman"/>
          <w:position w:val="-12"/>
          <w:sz w:val="28"/>
          <w:szCs w:val="28"/>
        </w:rPr>
        <w:object w:dxaOrig="279" w:dyaOrig="360">
          <v:shape id="_x0000_i1044" type="#_x0000_t75" style="width:19.25pt;height:25.1pt" o:ole="">
            <v:imagedata r:id="rId47" o:title=""/>
          </v:shape>
          <o:OLEObject Type="Embed" ProgID="Equation.3" ShapeID="_x0000_i1044" DrawAspect="Content" ObjectID="_1660371327" r:id="rId48"/>
        </w:object>
      </w:r>
      <w:r w:rsidRPr="001268CD">
        <w:rPr>
          <w:rFonts w:ascii="Times New Roman" w:hAnsi="Times New Roman" w:cs="Times New Roman"/>
          <w:sz w:val="28"/>
          <w:szCs w:val="28"/>
          <w:lang w:val="kk-KZ"/>
        </w:rPr>
        <w:t>айырмасы ең кіші болатын үлгі</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есептелінеді, яғни функционал кішірейеді.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4"/>
          <w:sz w:val="28"/>
          <w:szCs w:val="28"/>
        </w:rPr>
        <w:object w:dxaOrig="2120" w:dyaOrig="400">
          <v:shape id="_x0000_i1045" type="#_x0000_t75" style="width:133.1pt;height:24.3pt" o:ole="">
            <v:imagedata r:id="rId49" o:title=""/>
          </v:shape>
          <o:OLEObject Type="Embed" ProgID="Equation.3" ShapeID="_x0000_i1045" DrawAspect="Content" ObjectID="_1660371328" r:id="rId50"/>
        </w:object>
      </w:r>
      <w:r w:rsidRPr="001268CD">
        <w:rPr>
          <w:rFonts w:ascii="Times New Roman" w:hAnsi="Times New Roman" w:cs="Times New Roman"/>
          <w:sz w:val="28"/>
          <w:szCs w:val="28"/>
        </w:rPr>
        <w:t xml:space="preserve">                                                                  (2.2)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мұндағы</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тәжірибе саны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ab/>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 коэффициентін анықтау үшін </w:t>
      </w:r>
      <w:r w:rsidRPr="001268CD">
        <w:rPr>
          <w:rFonts w:ascii="Times New Roman" w:hAnsi="Times New Roman" w:cs="Times New Roman"/>
          <w:sz w:val="28"/>
          <w:szCs w:val="28"/>
        </w:rPr>
        <w:t>(2.1)</w:t>
      </w:r>
      <w:r w:rsidRPr="001268CD">
        <w:rPr>
          <w:rFonts w:ascii="Times New Roman" w:hAnsi="Times New Roman" w:cs="Times New Roman"/>
          <w:sz w:val="28"/>
          <w:szCs w:val="28"/>
          <w:lang w:val="kk-KZ"/>
        </w:rPr>
        <w:t xml:space="preserve"> теңдеулер жүйесі құрылады.</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Есепті қысқарту үшін </w:t>
      </w:r>
      <w:r w:rsidRPr="001268CD">
        <w:rPr>
          <w:rFonts w:ascii="Times New Roman" w:hAnsi="Times New Roman" w:cs="Times New Roman"/>
          <w:sz w:val="28"/>
          <w:szCs w:val="28"/>
          <w:lang w:val="en-US"/>
        </w:rPr>
        <w:t>Xi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есептің басын тәжірибелі алынған мәндердің ортасындағы интервалға қояды және </w:t>
      </w:r>
      <w:r w:rsidRPr="001268CD">
        <w:rPr>
          <w:rFonts w:ascii="Times New Roman" w:hAnsi="Times New Roman" w:cs="Times New Roman"/>
          <w:sz w:val="28"/>
          <w:szCs w:val="28"/>
          <w:lang w:val="en-US"/>
        </w:rPr>
        <w:t>Xi</w:t>
      </w:r>
      <w:r w:rsidRPr="001268CD">
        <w:rPr>
          <w:rFonts w:ascii="Times New Roman" w:hAnsi="Times New Roman" w:cs="Times New Roman"/>
          <w:sz w:val="28"/>
          <w:szCs w:val="28"/>
          <w:lang w:val="kk-KZ"/>
        </w:rPr>
        <w:t xml:space="preserve">-дің симметриялық мәндерін қолданады (бірдей, бірақ таңбасы әртүрлі), сол кезде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тақ дәрежелердің қосындысы нольге тең болады.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 ретінде 2-ші дәрежелі полином қабылданды деп есептейік.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position w:val="-12"/>
          <w:sz w:val="28"/>
          <w:szCs w:val="28"/>
        </w:rPr>
        <w:object w:dxaOrig="1860" w:dyaOrig="380">
          <v:shape id="_x0000_i1046" type="#_x0000_t75" style="width:128.1pt;height:25.95pt" o:ole="">
            <v:imagedata r:id="rId51" o:title=""/>
          </v:shape>
          <o:OLEObject Type="Embed" ProgID="Equation.3" ShapeID="_x0000_i1046" DrawAspect="Content" ObjectID="_1660371329" r:id="rId52"/>
        </w:object>
      </w:r>
      <w:r w:rsidRPr="001268CD">
        <w:rPr>
          <w:rFonts w:ascii="Times New Roman" w:hAnsi="Times New Roman" w:cs="Times New Roman"/>
          <w:sz w:val="28"/>
          <w:szCs w:val="28"/>
        </w:rPr>
        <w:t xml:space="preserve">                                                           (2.3)</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(2.2)</w:t>
      </w:r>
      <w:r w:rsidRPr="001268CD">
        <w:rPr>
          <w:rFonts w:ascii="Times New Roman" w:hAnsi="Times New Roman" w:cs="Times New Roman"/>
          <w:sz w:val="28"/>
          <w:szCs w:val="28"/>
          <w:lang w:val="kk-KZ"/>
        </w:rPr>
        <w:t xml:space="preserve"> функционал келесі түрде жазылады </w:t>
      </w:r>
      <w:r w:rsidRPr="001268CD">
        <w:rPr>
          <w:rFonts w:ascii="Times New Roman" w:hAnsi="Times New Roman" w:cs="Times New Roman"/>
          <w:sz w:val="28"/>
          <w:szCs w:val="28"/>
        </w:rPr>
        <w:t xml:space="preserve"> </w:t>
      </w:r>
      <w:r w:rsidRPr="001268CD">
        <w:rPr>
          <w:rFonts w:ascii="Times New Roman" w:hAnsi="Times New Roman" w:cs="Times New Roman"/>
          <w:position w:val="-28"/>
          <w:sz w:val="28"/>
          <w:szCs w:val="28"/>
        </w:rPr>
        <w:object w:dxaOrig="3460" w:dyaOrig="680">
          <v:shape id="_x0000_i1047" type="#_x0000_t75" style="width:213.5pt;height:41.85pt" o:ole="">
            <v:imagedata r:id="rId53" o:title=""/>
          </v:shape>
          <o:OLEObject Type="Embed" ProgID="Equation.3" ShapeID="_x0000_i1047" DrawAspect="Content" ObjectID="_1660371330" r:id="rId54"/>
        </w:object>
      </w:r>
      <w:r w:rsidRPr="001268CD">
        <w:rPr>
          <w:rFonts w:ascii="Times New Roman" w:hAnsi="Times New Roman" w:cs="Times New Roman"/>
          <w:sz w:val="28"/>
          <w:szCs w:val="28"/>
        </w:rPr>
        <w:t xml:space="preserve">                                             (2.4)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Дифференциалды теңдеу жүйесн құрамыз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60" w:dyaOrig="680">
          <v:shape id="_x0000_i1048" type="#_x0000_t75" style="width:275.45pt;height:46.05pt" o:ole="">
            <v:imagedata r:id="rId55" o:title=""/>
          </v:shape>
          <o:OLEObject Type="Embed" ProgID="Equation.3" ShapeID="_x0000_i1048" DrawAspect="Content" ObjectID="_1660371331" r:id="rId56"/>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40" w:dyaOrig="680">
          <v:shape id="_x0000_i1049" type="#_x0000_t75" style="width:275.45pt;height:46.05pt" o:ole="">
            <v:imagedata r:id="rId57" o:title=""/>
          </v:shape>
          <o:OLEObject Type="Embed" ProgID="Equation.3" ShapeID="_x0000_i1049" DrawAspect="Content" ObjectID="_1660371332" r:id="rId58"/>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60" w:dyaOrig="680">
          <v:shape id="_x0000_i1050" type="#_x0000_t75" style="width:272.1pt;height:45.2pt" o:ole="">
            <v:imagedata r:id="rId59" o:title=""/>
          </v:shape>
          <o:OLEObject Type="Embed" ProgID="Equation.3" ShapeID="_x0000_i1050" DrawAspect="Content" ObjectID="_1660371333" r:id="rId60"/>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en-US"/>
        </w:rPr>
        <w:t>Xi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тақ дәрежелерінің қосындысын нолге теңестіре отырып аламыз: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1" type="#_x0000_t75" style="width:10.9pt;height:20.1pt" o:ole="">
            <v:imagedata r:id="rId61" o:title=""/>
          </v:shape>
          <o:OLEObject Type="Embed" ProgID="Equation.3" ShapeID="_x0000_i1051" DrawAspect="Content" ObjectID="_1660371334" r:id="rId62"/>
        </w:object>
      </w:r>
      <w:r w:rsidRPr="001268CD">
        <w:rPr>
          <w:rFonts w:ascii="Times New Roman" w:hAnsi="Times New Roman" w:cs="Times New Roman"/>
          <w:position w:val="-28"/>
          <w:sz w:val="28"/>
          <w:szCs w:val="28"/>
        </w:rPr>
        <w:object w:dxaOrig="2340" w:dyaOrig="680">
          <v:shape id="_x0000_i1052" type="#_x0000_t75" style="width:153.2pt;height:44.35pt" o:ole="">
            <v:imagedata r:id="rId63" o:title=""/>
          </v:shape>
          <o:OLEObject Type="Embed" ProgID="Equation.3" ShapeID="_x0000_i1052" DrawAspect="Content" ObjectID="_1660371335" r:id="rId64"/>
        </w:object>
      </w:r>
      <w:r w:rsidRPr="001268CD">
        <w:rPr>
          <w:rFonts w:ascii="Times New Roman" w:hAnsi="Times New Roman" w:cs="Times New Roman"/>
          <w:sz w:val="28"/>
          <w:szCs w:val="28"/>
        </w:rPr>
        <w:t xml:space="preserve">                                                                (2.5) </w:t>
      </w:r>
    </w:p>
    <w:p w:rsidR="001268CD" w:rsidRPr="001268CD" w:rsidRDefault="001268CD" w:rsidP="001268CD">
      <w:pPr>
        <w:tabs>
          <w:tab w:val="left" w:pos="8607"/>
        </w:tabs>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3" type="#_x0000_t75" style="width:10.9pt;height:20.1pt" o:ole="">
            <v:imagedata r:id="rId61" o:title=""/>
          </v:shape>
          <o:OLEObject Type="Embed" ProgID="Equation.3" ShapeID="_x0000_i1053" DrawAspect="Content" ObjectID="_1660371336" r:id="rId65"/>
        </w:object>
      </w:r>
      <w:r w:rsidRPr="001268CD">
        <w:rPr>
          <w:rFonts w:ascii="Times New Roman" w:hAnsi="Times New Roman" w:cs="Times New Roman"/>
          <w:position w:val="-28"/>
          <w:sz w:val="28"/>
          <w:szCs w:val="28"/>
        </w:rPr>
        <w:object w:dxaOrig="1900" w:dyaOrig="680">
          <v:shape id="_x0000_i1054" type="#_x0000_t75" style="width:124.75pt;height:44.35pt" o:ole="">
            <v:imagedata r:id="rId66" o:title=""/>
          </v:shape>
          <o:OLEObject Type="Embed" ProgID="Equation.3" ShapeID="_x0000_i1054" DrawAspect="Content" ObjectID="_1660371337" r:id="rId67"/>
        </w:object>
      </w:r>
      <w:r w:rsidRPr="001268CD">
        <w:rPr>
          <w:rFonts w:ascii="Times New Roman" w:hAnsi="Times New Roman" w:cs="Times New Roman"/>
          <w:sz w:val="28"/>
          <w:szCs w:val="28"/>
        </w:rPr>
        <w:t xml:space="preserve">                                                                        (2.6)</w:t>
      </w:r>
    </w:p>
    <w:p w:rsidR="001268CD" w:rsidRPr="001268CD" w:rsidRDefault="001268CD" w:rsidP="001268CD">
      <w:pPr>
        <w:tabs>
          <w:tab w:val="left" w:pos="8607"/>
        </w:tabs>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5" type="#_x0000_t75" style="width:10.9pt;height:20.1pt" o:ole="">
            <v:imagedata r:id="rId61" o:title=""/>
          </v:shape>
          <o:OLEObject Type="Embed" ProgID="Equation.3" ShapeID="_x0000_i1055" DrawAspect="Content" ObjectID="_1660371338" r:id="rId68"/>
        </w:object>
      </w:r>
      <w:r w:rsidRPr="001268CD">
        <w:rPr>
          <w:rFonts w:ascii="Times New Roman" w:hAnsi="Times New Roman" w:cs="Times New Roman"/>
          <w:position w:val="-32"/>
          <w:sz w:val="28"/>
          <w:szCs w:val="28"/>
        </w:rPr>
        <w:object w:dxaOrig="2960" w:dyaOrig="740">
          <v:shape id="_x0000_i1056" type="#_x0000_t75" style="width:174.15pt;height:43.55pt" o:ole="">
            <v:imagedata r:id="rId69" o:title=""/>
          </v:shape>
          <o:OLEObject Type="Embed" ProgID="Equation.3" ShapeID="_x0000_i1056" DrawAspect="Content" ObjectID="_1660371339" r:id="rId70"/>
        </w:object>
      </w:r>
      <w:r w:rsidRPr="001268CD">
        <w:rPr>
          <w:rFonts w:ascii="Times New Roman" w:hAnsi="Times New Roman" w:cs="Times New Roman"/>
          <w:sz w:val="28"/>
          <w:szCs w:val="28"/>
        </w:rPr>
        <w:tab/>
        <w:t>(2.7)</w:t>
      </w: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007CB8"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Берілген проблеманы өндіруші шешу үшін арнайы шаралар қолданылуы қажет. Соның ішінде, көптеген өндірушінің қабылдап жібергіштері қалыптастырғыш шығысының ығысу тізбегімен жабдықталғын (7-сурет). Сонымен қатар, жүйе құрамына кіретін барлық қалыптастырғыштардың аударымынан кейін, байланыс  тізбегіндегі пассивті (высокоимпедансное) жағдай OFF (ӨШІРІЛГЕН) қалыбына сәйкес деңгей ұсталып тұрады. </w:t>
      </w:r>
    </w:p>
    <w:p w:rsidR="00007CB8" w:rsidRPr="00007CB8" w:rsidRDefault="00007CB8" w:rsidP="00007CB8">
      <w:pPr>
        <w:rPr>
          <w:rFonts w:ascii="Times New Roman" w:hAnsi="Times New Roman" w:cs="Times New Roman"/>
          <w:sz w:val="28"/>
          <w:szCs w:val="28"/>
          <w:lang w:val="kk-KZ"/>
        </w:rPr>
      </w:pPr>
    </w:p>
    <w:p w:rsidR="00007CB8" w:rsidRDefault="00007CB8" w:rsidP="00007CB8">
      <w:pPr>
        <w:rPr>
          <w:rFonts w:ascii="Times New Roman" w:hAnsi="Times New Roman" w:cs="Times New Roman"/>
          <w:sz w:val="28"/>
          <w:szCs w:val="28"/>
          <w:lang w:val="kk-KZ"/>
        </w:rPr>
      </w:pPr>
    </w:p>
    <w:p w:rsidR="001268CD" w:rsidRPr="00007CB8" w:rsidRDefault="001268CD" w:rsidP="00007CB8">
      <w:pPr>
        <w:jc w:val="center"/>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noProof/>
          <w:sz w:val="28"/>
          <w:szCs w:val="28"/>
        </w:rPr>
        <w:lastRenderedPageBreak/>
        <w:drawing>
          <wp:anchor distT="0" distB="0" distL="114300" distR="114300" simplePos="0" relativeHeight="251662336" behindDoc="0" locked="0" layoutInCell="1" allowOverlap="1">
            <wp:simplePos x="0" y="0"/>
            <wp:positionH relativeFrom="column">
              <wp:posOffset>108585</wp:posOffset>
            </wp:positionH>
            <wp:positionV relativeFrom="paragraph">
              <wp:posOffset>172085</wp:posOffset>
            </wp:positionV>
            <wp:extent cx="6105525" cy="4695825"/>
            <wp:effectExtent l="19050" t="0" r="9525" b="0"/>
            <wp:wrapTight wrapText="bothSides">
              <wp:wrapPolygon edited="0">
                <wp:start x="-67" y="0"/>
                <wp:lineTo x="-67" y="21556"/>
                <wp:lineTo x="21634" y="21556"/>
                <wp:lineTo x="21634" y="0"/>
                <wp:lineTo x="-67"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srcRect/>
                    <a:stretch>
                      <a:fillRect/>
                    </a:stretch>
                  </pic:blipFill>
                  <pic:spPr bwMode="auto">
                    <a:xfrm>
                      <a:off x="0" y="0"/>
                      <a:ext cx="6105525" cy="4695825"/>
                    </a:xfrm>
                    <a:prstGeom prst="rect">
                      <a:avLst/>
                    </a:prstGeom>
                    <a:noFill/>
                    <a:ln w="9525">
                      <a:noFill/>
                      <a:miter lim="800000"/>
                      <a:headEnd/>
                      <a:tailEnd/>
                    </a:ln>
                  </pic:spPr>
                </pic:pic>
              </a:graphicData>
            </a:graphic>
          </wp:anchor>
        </w:drawing>
      </w:r>
      <w:r w:rsidRPr="001268CD">
        <w:rPr>
          <w:rFonts w:ascii="Times New Roman" w:hAnsi="Times New Roman" w:cs="Times New Roman"/>
          <w:sz w:val="28"/>
          <w:szCs w:val="28"/>
          <w:lang w:val="kk-KZ"/>
        </w:rPr>
        <w:t xml:space="preserve">Сурет </w:t>
      </w:r>
      <w:r w:rsidR="004F243A">
        <w:rPr>
          <w:rFonts w:ascii="Times New Roman" w:hAnsi="Times New Roman" w:cs="Times New Roman"/>
          <w:sz w:val="28"/>
          <w:szCs w:val="28"/>
          <w:lang w:val="kk-KZ"/>
        </w:rPr>
        <w:t>–</w:t>
      </w:r>
      <w:r w:rsidRPr="001268CD">
        <w:rPr>
          <w:rFonts w:ascii="Times New Roman" w:hAnsi="Times New Roman" w:cs="Times New Roman"/>
          <w:sz w:val="28"/>
          <w:szCs w:val="28"/>
          <w:lang w:val="kk-KZ"/>
        </w:rPr>
        <w:t xml:space="preserve"> </w:t>
      </w:r>
      <w:r w:rsidR="004F243A">
        <w:rPr>
          <w:rFonts w:ascii="Times New Roman" w:hAnsi="Times New Roman" w:cs="Times New Roman"/>
          <w:sz w:val="28"/>
          <w:szCs w:val="28"/>
          <w:lang w:val="kk-KZ"/>
        </w:rPr>
        <w:t>2.1</w:t>
      </w:r>
      <w:r w:rsidRPr="001268CD">
        <w:rPr>
          <w:rFonts w:ascii="Times New Roman" w:hAnsi="Times New Roman" w:cs="Times New Roman"/>
          <w:sz w:val="28"/>
          <w:szCs w:val="28"/>
          <w:lang w:val="kk-KZ"/>
        </w:rPr>
        <w:t xml:space="preserve">   RS-485 стандарт негізінде жүйені құрастыру кезінде қалыптастырғыштар мен қабылдағыштарды (гальваникалық изоляциясы бар)  біріктіру әдісі. </w:t>
      </w:r>
    </w:p>
    <w:p w:rsidR="001268CD" w:rsidRPr="001268CD" w:rsidRDefault="001268CD" w:rsidP="001268CD">
      <w:pPr>
        <w:spacing w:after="0" w:line="240" w:lineRule="auto"/>
        <w:jc w:val="both"/>
        <w:rPr>
          <w:rFonts w:ascii="Times New Roman" w:hAnsi="Times New Roman" w:cs="Times New Roman"/>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Қабыстырушы (согласующий) регистр мен ығысу тізбегі бойымен өтетін токты пайдалануды азайту үшін қабыстырушы регистрмен тізбектес сыйымдылығы 0,1 мкФ болатын конденсатор қосыла алады.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4F243A" w:rsidRDefault="004F243A" w:rsidP="001268CD">
      <w:pPr>
        <w:spacing w:after="0" w:line="240" w:lineRule="auto"/>
        <w:ind w:firstLine="709"/>
        <w:jc w:val="center"/>
        <w:rPr>
          <w:rFonts w:ascii="Times New Roman" w:hAnsi="Times New Roman" w:cs="Times New Roman"/>
          <w:bCs/>
          <w:sz w:val="28"/>
          <w:szCs w:val="28"/>
          <w:lang w:val="kk-KZ"/>
        </w:rPr>
      </w:pPr>
      <w:r w:rsidRPr="004F243A">
        <w:rPr>
          <w:rFonts w:ascii="Times New Roman" w:hAnsi="Times New Roman" w:cs="Times New Roman"/>
          <w:bCs/>
          <w:sz w:val="28"/>
          <w:szCs w:val="28"/>
          <w:lang w:val="kk-KZ"/>
        </w:rPr>
        <w:t>3 ЖҮЙЕ ҚҰРЫЛҒЫЛАРЫН БІРІКТІРУ ҚҰРАЛЫ</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Құрылғыларды біріктіру құралының қатарына кабельді бұйымдар, біріктіргіштер және қабыстырушы резисторлар енеді және алда байланыс құралы деп аталатын болады.  Байланыс құралдарының шынайы конфигурациясы RS-485 стандартымен бекітілмеген және нақты қосымша бойынша шартталатын міндеттерге байланысты болады. Берілген нұсқамалар құрылғыларды байланыс тізбегіне қосу үшін тармақталу элементтері қолданылмайды деген ұйғарым бойынша шығарылған.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Кабельді таңдау критериилерін анықтаудың негізгі параметрлері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1) алмастыру жылдамдығы, оның мәні ақпараттын тасымалданатын битінің ұзақтығын анықтайды;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2) тасымалданатын екілік сандарды табу үшін қажетті қабылдағыштың кірісіндегі сигналдың ең аз деңгейі;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3) сигналдың бұрмалануының ең үлкен рұқсат етілу деңгейі;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4) байланыс тізбегінің ең үлкен қажетті тартымдылығы;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noProof/>
          <w:sz w:val="28"/>
          <w:szCs w:val="28"/>
        </w:rPr>
        <w:drawing>
          <wp:inline distT="0" distB="0" distL="0" distR="0">
            <wp:extent cx="4559935" cy="3206115"/>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2"/>
                    <a:srcRect/>
                    <a:stretch>
                      <a:fillRect/>
                    </a:stretch>
                  </pic:blipFill>
                  <pic:spPr bwMode="auto">
                    <a:xfrm>
                      <a:off x="0" y="0"/>
                      <a:ext cx="4559935" cy="3206115"/>
                    </a:xfrm>
                    <a:prstGeom prst="rect">
                      <a:avLst/>
                    </a:prstGeom>
                    <a:noFill/>
                    <a:ln w="9525">
                      <a:noFill/>
                      <a:miter lim="800000"/>
                      <a:headEnd/>
                      <a:tailEnd/>
                    </a:ln>
                  </pic:spPr>
                </pic:pic>
              </a:graphicData>
            </a:graphic>
          </wp:inline>
        </w:drawing>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4F243A" w:rsidP="001268C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Сурет 3.1</w:t>
      </w:r>
      <w:r w:rsidR="001268CD" w:rsidRPr="001268CD">
        <w:rPr>
          <w:rFonts w:ascii="Times New Roman" w:hAnsi="Times New Roman" w:cs="Times New Roman"/>
          <w:sz w:val="28"/>
          <w:szCs w:val="28"/>
        </w:rPr>
        <w:t xml:space="preserve"> – </w:t>
      </w:r>
      <w:r w:rsidR="001268CD" w:rsidRPr="001268CD">
        <w:rPr>
          <w:rFonts w:ascii="Times New Roman" w:hAnsi="Times New Roman" w:cs="Times New Roman"/>
          <w:sz w:val="28"/>
          <w:szCs w:val="28"/>
          <w:lang w:val="kk-KZ"/>
        </w:rPr>
        <w:t>қабылдап-тасымалдағыш қалыптастырушы шығысының ығысу тізбегі (</w:t>
      </w:r>
      <w:r w:rsidR="001268CD" w:rsidRPr="001268CD">
        <w:rPr>
          <w:rFonts w:ascii="Times New Roman" w:hAnsi="Times New Roman" w:cs="Times New Roman"/>
          <w:sz w:val="28"/>
          <w:szCs w:val="28"/>
        </w:rPr>
        <w:t>Цепи смещения выхода фор</w:t>
      </w:r>
      <w:r w:rsidR="001268CD" w:rsidRPr="001268CD">
        <w:rPr>
          <w:rFonts w:ascii="Times New Roman" w:hAnsi="Times New Roman" w:cs="Times New Roman"/>
          <w:sz w:val="28"/>
          <w:szCs w:val="28"/>
        </w:rPr>
        <w:softHyphen/>
        <w:t>мирователя приемопередатчика</w:t>
      </w:r>
      <w:r w:rsidR="001268CD" w:rsidRPr="001268CD">
        <w:rPr>
          <w:rFonts w:ascii="Times New Roman" w:hAnsi="Times New Roman" w:cs="Times New Roman"/>
          <w:sz w:val="28"/>
          <w:szCs w:val="28"/>
          <w:lang w:val="kk-KZ"/>
        </w:rPr>
        <w:t>)</w:t>
      </w:r>
      <w:r w:rsidR="001268CD"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Ақпараттық бит ұзақтығы </w:t>
      </w:r>
      <w:r w:rsidRPr="001268CD">
        <w:rPr>
          <w:rFonts w:ascii="Times New Roman" w:hAnsi="Times New Roman" w:cs="Times New Roman"/>
          <w:sz w:val="28"/>
          <w:szCs w:val="28"/>
        </w:rPr>
        <w:t>(Т</w:t>
      </w:r>
      <w:r w:rsidRPr="001268CD">
        <w:rPr>
          <w:rFonts w:ascii="Times New Roman" w:hAnsi="Times New Roman" w:cs="Times New Roman"/>
          <w:sz w:val="28"/>
          <w:szCs w:val="28"/>
          <w:vertAlign w:val="subscript"/>
          <w:lang w:val="en-US"/>
        </w:rPr>
        <w:t>b</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тасымалданатын екілік жағдайлардың арасындағы өту уақытының минималды рұқсат етілген интервалы арқылы анықталады. Егер сигнал кернеуі тізбекте келесі өту пайда болғанға дейінгі тасымалданатын екілік жағдайға сәйкес деңгейге жетіп үлгермесе, көрсетілген өту қабылдағыш кірісінде небір уақыттық ығысумен пайда болады, ал ол символдар арасындағы бұрмалауға әкеп соқтырады. Кабельді таңдау кезінде алдыңғы фронт ұзақтығының одан әлдеқайда алшақ қабылдағыштың қосылу нүктесіндегі ақпараттық бит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z w:val="28"/>
          <w:szCs w:val="28"/>
          <w:lang w:val="kk-KZ"/>
        </w:rPr>
        <w:t>/T</w:t>
      </w:r>
      <w:r w:rsidRPr="001268CD">
        <w:rPr>
          <w:rFonts w:ascii="Times New Roman" w:hAnsi="Times New Roman" w:cs="Times New Roman"/>
          <w:sz w:val="28"/>
          <w:szCs w:val="28"/>
          <w:vertAlign w:val="subscript"/>
          <w:lang w:val="kk-KZ"/>
        </w:rPr>
        <w:t>b</w:t>
      </w:r>
      <w:r w:rsidRPr="001268CD">
        <w:rPr>
          <w:rFonts w:ascii="Times New Roman" w:hAnsi="Times New Roman" w:cs="Times New Roman"/>
          <w:sz w:val="28"/>
          <w:szCs w:val="28"/>
          <w:lang w:val="kk-KZ"/>
        </w:rPr>
        <w:t xml:space="preserve">) ұзақтығына қатынасы есепке алыну керек. Қабылдағыш кірісінде болатын сигнал деңгейі  оның сезімталдық шегінен кіші болмауы қажет. Сонымен қатар, кіріс кернеуінің ең кіші мәні артығымен таңдалуы керек. Ол қабылдағыш пен байланыстың рұқсат етілген қателік пайда болу ықтималдығымен, және де қабылдағыш кірісінде сигнал бұрмалануының рұқсат деңгейімен болатын тізбекке әсер етуші кедергілер интенсивтілігіне тәуелді. Кабель параметрлерін анықтау үшін келтірілген факторларды есептей отыра, ең алшақ қабылдағыш кірісіндегі сигналдың ең кіші деңгейін беру керек.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 xml:space="preserve">Сигнал бұрмалануы идеал жағдайда тасымалдау кезіндегі жағдайына байланысты оның уақыттық ығысуымен анықталады. Бұрмаланулар санды түрде ақпараттық биттің толық ұзақтығынан пайыздар бойынша өрнектеледі. Кабельді таңдағанда байланыс тізбегінің ең алшақ орналасқан нүктесіндегі қабылдағыш кірісінде бұрмаланудың рұқсат етілген деңгеі есепке алынады.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4F243A" w:rsidRDefault="004F243A" w:rsidP="001268CD">
      <w:pPr>
        <w:spacing w:after="0" w:line="240" w:lineRule="auto"/>
        <w:ind w:firstLine="709"/>
        <w:jc w:val="center"/>
        <w:rPr>
          <w:rFonts w:ascii="Times New Roman" w:hAnsi="Times New Roman" w:cs="Times New Roman"/>
          <w:bCs/>
          <w:sz w:val="28"/>
          <w:szCs w:val="28"/>
          <w:lang w:val="kk-KZ"/>
        </w:rPr>
      </w:pPr>
      <w:r w:rsidRPr="004F243A">
        <w:rPr>
          <w:rFonts w:ascii="Times New Roman" w:hAnsi="Times New Roman" w:cs="Times New Roman"/>
          <w:bCs/>
          <w:sz w:val="28"/>
          <w:szCs w:val="28"/>
          <w:lang w:val="kk-KZ"/>
        </w:rPr>
        <w:t xml:space="preserve">4 RS-485 ИНТЕРФЕЙС БАЗАСЫНДА ҚҰРАУ КЕЗІНДЕ КАБЕЛЬ ТАҢДАУ ТӘСІЛІ </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RS-485 интерфейс базасында жүйені құрау кезінде кабельді бұйым келесі тәсілмен таңдалады </w:t>
      </w:r>
    </w:p>
    <w:p w:rsidR="001268CD" w:rsidRPr="001268CD" w:rsidRDefault="004F243A"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w:t>
      </w:r>
      <w:r>
        <w:rPr>
          <w:rFonts w:ascii="Times New Roman" w:hAnsi="Times New Roman" w:cs="Times New Roman"/>
          <w:sz w:val="28"/>
          <w:szCs w:val="28"/>
          <w:lang w:val="kk-KZ"/>
        </w:rPr>
        <w:t>1</w:t>
      </w:r>
      <w:r w:rsidR="001268CD" w:rsidRPr="001268CD">
        <w:rPr>
          <w:rFonts w:ascii="Times New Roman" w:hAnsi="Times New Roman" w:cs="Times New Roman"/>
          <w:sz w:val="28"/>
          <w:szCs w:val="28"/>
          <w:lang w:val="kk-KZ"/>
        </w:rPr>
        <w:t xml:space="preserve"> Алмастыру жылдамдығының міндетті мәніне байланысты ақпараттық бит ұзақтығын келесі формула бойынша анықтайды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4"/>
          <w:sz w:val="28"/>
          <w:szCs w:val="28"/>
        </w:rPr>
        <w:object w:dxaOrig="740" w:dyaOrig="620">
          <v:shape id="_x0000_i1057" type="#_x0000_t75" style="width:36.85pt;height:31pt" o:ole="">
            <v:imagedata r:id="rId73" o:title=""/>
          </v:shape>
          <o:OLEObject Type="Embed" ProgID="Equation.3" ShapeID="_x0000_i1057" DrawAspect="Content" ObjectID="_1660371340" r:id="rId74"/>
        </w:object>
      </w:r>
      <w:r w:rsidRPr="001268CD">
        <w:rPr>
          <w:rFonts w:ascii="Times New Roman" w:hAnsi="Times New Roman" w:cs="Times New Roman"/>
          <w:sz w:val="28"/>
          <w:szCs w:val="28"/>
        </w:rPr>
        <w:t xml:space="preserve">                                                                                        </w:t>
      </w:r>
      <w:r w:rsidR="00007CB8">
        <w:rPr>
          <w:rFonts w:ascii="Times New Roman" w:hAnsi="Times New Roman" w:cs="Times New Roman"/>
          <w:sz w:val="28"/>
          <w:szCs w:val="28"/>
        </w:rPr>
        <w:t xml:space="preserve">      ( 4</w:t>
      </w:r>
      <w:r w:rsidRPr="001268CD">
        <w:rPr>
          <w:rFonts w:ascii="Times New Roman" w:hAnsi="Times New Roman" w:cs="Times New Roman"/>
          <w:sz w:val="28"/>
          <w:szCs w:val="28"/>
        </w:rPr>
        <w:t>.1)</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мұнда</w:t>
      </w:r>
      <w:r w:rsidRPr="001268CD">
        <w:rPr>
          <w:rFonts w:ascii="Times New Roman" w:hAnsi="Times New Roman" w:cs="Times New Roman"/>
          <w:sz w:val="28"/>
          <w:szCs w:val="28"/>
        </w:rPr>
        <w:t xml:space="preserve"> С — </w:t>
      </w:r>
      <w:r w:rsidRPr="001268CD">
        <w:rPr>
          <w:rFonts w:ascii="Times New Roman" w:hAnsi="Times New Roman" w:cs="Times New Roman"/>
          <w:sz w:val="28"/>
          <w:szCs w:val="28"/>
          <w:lang w:val="kk-KZ"/>
        </w:rPr>
        <w:t>алмастыру жылдамдығы</w:t>
      </w:r>
      <w:r w:rsidRPr="001268CD">
        <w:rPr>
          <w:rFonts w:ascii="Times New Roman" w:hAnsi="Times New Roman" w:cs="Times New Roman"/>
          <w:sz w:val="28"/>
          <w:szCs w:val="28"/>
        </w:rPr>
        <w:t>, бит/с</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4F243A" w:rsidP="001268C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w:t>
      </w:r>
      <w:r w:rsidR="001268CD" w:rsidRPr="001268CD">
        <w:rPr>
          <w:rFonts w:ascii="Times New Roman" w:hAnsi="Times New Roman" w:cs="Times New Roman"/>
          <w:sz w:val="28"/>
          <w:szCs w:val="28"/>
        </w:rPr>
        <w:t>.</w:t>
      </w:r>
      <w:r>
        <w:rPr>
          <w:rFonts w:ascii="Times New Roman" w:hAnsi="Times New Roman" w:cs="Times New Roman"/>
          <w:sz w:val="28"/>
          <w:szCs w:val="28"/>
        </w:rPr>
        <w:t>2</w:t>
      </w:r>
      <w:r w:rsidR="001268CD" w:rsidRPr="001268CD">
        <w:rPr>
          <w:rFonts w:ascii="Times New Roman" w:hAnsi="Times New Roman" w:cs="Times New Roman"/>
          <w:sz w:val="28"/>
          <w:szCs w:val="28"/>
        </w:rPr>
        <w:t xml:space="preserve"> 0,5 – 1В </w:t>
      </w:r>
      <w:r w:rsidR="001268CD" w:rsidRPr="001268CD">
        <w:rPr>
          <w:rFonts w:ascii="Times New Roman" w:hAnsi="Times New Roman" w:cs="Times New Roman"/>
          <w:sz w:val="28"/>
          <w:szCs w:val="28"/>
          <w:lang w:val="kk-KZ"/>
        </w:rPr>
        <w:t xml:space="preserve">аралығындағы ең алшақ орналасқан қабылдағыш кірісінде болуға тиісті ең кіші сигнал кернеу мәні </w:t>
      </w:r>
      <w:r w:rsidR="001268CD" w:rsidRPr="001268CD">
        <w:rPr>
          <w:rFonts w:ascii="Times New Roman" w:hAnsi="Times New Roman" w:cs="Times New Roman"/>
          <w:sz w:val="28"/>
          <w:szCs w:val="28"/>
        </w:rPr>
        <w:t>(</w:t>
      </w:r>
      <w:r w:rsidR="001268CD" w:rsidRPr="001268CD">
        <w:rPr>
          <w:rFonts w:ascii="Times New Roman" w:hAnsi="Times New Roman" w:cs="Times New Roman"/>
          <w:sz w:val="28"/>
          <w:szCs w:val="28"/>
          <w:lang w:val="en-US"/>
        </w:rPr>
        <w:t>U</w:t>
      </w:r>
      <w:r w:rsidR="001268CD" w:rsidRPr="001268CD">
        <w:rPr>
          <w:rFonts w:ascii="Times New Roman" w:hAnsi="Times New Roman" w:cs="Times New Roman"/>
          <w:sz w:val="28"/>
          <w:szCs w:val="28"/>
          <w:vertAlign w:val="subscript"/>
        </w:rPr>
        <w:t>0</w:t>
      </w:r>
      <w:r w:rsidR="001268CD" w:rsidRPr="001268CD">
        <w:rPr>
          <w:rFonts w:ascii="Times New Roman" w:hAnsi="Times New Roman" w:cs="Times New Roman"/>
          <w:sz w:val="28"/>
          <w:szCs w:val="28"/>
        </w:rPr>
        <w:t>)</w:t>
      </w:r>
      <w:r w:rsidR="001268CD" w:rsidRPr="001268CD">
        <w:rPr>
          <w:rFonts w:ascii="Times New Roman" w:hAnsi="Times New Roman" w:cs="Times New Roman"/>
          <w:sz w:val="28"/>
          <w:szCs w:val="28"/>
          <w:lang w:val="kk-KZ"/>
        </w:rPr>
        <w:t xml:space="preserve"> беріледі.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w:t>
      </w:r>
      <w:r w:rsidR="004F243A">
        <w:rPr>
          <w:rFonts w:ascii="Times New Roman" w:hAnsi="Times New Roman" w:cs="Times New Roman"/>
          <w:sz w:val="28"/>
          <w:szCs w:val="28"/>
          <w:lang w:val="kk-KZ"/>
        </w:rPr>
        <w:t>4</w:t>
      </w:r>
      <w:r w:rsidRPr="001268CD">
        <w:rPr>
          <w:rFonts w:ascii="Times New Roman" w:hAnsi="Times New Roman" w:cs="Times New Roman"/>
          <w:sz w:val="28"/>
          <w:szCs w:val="28"/>
          <w:lang w:val="kk-KZ"/>
        </w:rPr>
        <w:t>.3  Ең алшақ қабылдағыш кірісінде сигнал бұрмалануының (</w:t>
      </w:r>
      <w:r w:rsidRPr="001268CD">
        <w:rPr>
          <w:rFonts w:ascii="Times New Roman" w:hAnsi="Times New Roman" w:cs="Times New Roman"/>
          <w:sz w:val="28"/>
          <w:szCs w:val="28"/>
        </w:rPr>
        <w:t>δ</w:t>
      </w:r>
      <w:r w:rsidRPr="001268CD">
        <w:rPr>
          <w:rFonts w:ascii="Times New Roman" w:hAnsi="Times New Roman" w:cs="Times New Roman"/>
          <w:sz w:val="28"/>
          <w:szCs w:val="28"/>
          <w:lang w:val="kk-KZ"/>
        </w:rPr>
        <w:t xml:space="preserve">, %) максималды рұқсат деңгейі беріледі.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4.4</w:t>
      </w:r>
      <w:r w:rsidR="001268CD" w:rsidRPr="001268CD">
        <w:rPr>
          <w:rFonts w:ascii="Times New Roman" w:hAnsi="Times New Roman" w:cs="Times New Roman"/>
          <w:sz w:val="28"/>
          <w:szCs w:val="28"/>
          <w:lang w:val="kk-KZ"/>
        </w:rPr>
        <w:t xml:space="preserve">    Кабель ұзындығының ең үлкен талап етілген мәні беріледі (L, м).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5 L ұзындықты кабельдің омдық кедергінің ең үлкен рұқсат етілген мәні келесі формуламен есептелінеді </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30"/>
          <w:sz w:val="28"/>
          <w:szCs w:val="28"/>
        </w:rPr>
        <w:object w:dxaOrig="2140" w:dyaOrig="780">
          <v:shape id="_x0000_i1058" type="#_x0000_t75" style="width:107.15pt;height:39.35pt" o:ole="">
            <v:imagedata r:id="rId75" o:title=""/>
          </v:shape>
          <o:OLEObject Type="Embed" ProgID="Equation.3" ShapeID="_x0000_i1058" DrawAspect="Content" ObjectID="_1660371341" r:id="rId76"/>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( 4</w:t>
      </w:r>
      <w:r w:rsidRPr="001268CD">
        <w:rPr>
          <w:rFonts w:ascii="Times New Roman" w:hAnsi="Times New Roman" w:cs="Times New Roman"/>
          <w:sz w:val="28"/>
          <w:szCs w:val="28"/>
          <w:lang w:val="kk-KZ"/>
        </w:rPr>
        <w:t xml:space="preserve">.2)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мұнда  R</w:t>
      </w:r>
      <w:r w:rsidRPr="001268CD">
        <w:rPr>
          <w:rFonts w:ascii="Times New Roman" w:hAnsi="Times New Roman" w:cs="Times New Roman"/>
          <w:sz w:val="28"/>
          <w:szCs w:val="28"/>
          <w:vertAlign w:val="subscript"/>
          <w:lang w:val="kk-KZ"/>
        </w:rPr>
        <w:t>i</w:t>
      </w:r>
      <w:r w:rsidRPr="001268CD">
        <w:rPr>
          <w:rFonts w:ascii="Times New Roman" w:hAnsi="Times New Roman" w:cs="Times New Roman"/>
          <w:sz w:val="28"/>
          <w:szCs w:val="28"/>
          <w:lang w:val="kk-KZ"/>
        </w:rPr>
        <w:t xml:space="preserve">  - L ұзындықты кабельдің толық омдық кедергісі;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R</w:t>
      </w:r>
      <w:r w:rsidRPr="001268CD">
        <w:rPr>
          <w:rFonts w:ascii="Times New Roman" w:hAnsi="Times New Roman" w:cs="Times New Roman"/>
          <w:sz w:val="28"/>
          <w:szCs w:val="28"/>
          <w:vertAlign w:val="subscript"/>
          <w:lang w:val="kk-KZ"/>
        </w:rPr>
        <w:t>c</w:t>
      </w:r>
      <w:r w:rsidRPr="001268CD">
        <w:rPr>
          <w:rFonts w:ascii="Times New Roman" w:hAnsi="Times New Roman" w:cs="Times New Roman"/>
          <w:sz w:val="28"/>
          <w:szCs w:val="28"/>
          <w:lang w:val="kk-KZ"/>
        </w:rPr>
        <w:t xml:space="preserve">  - кабельдің толқындық кедергісіне тең қабыстырушы резистор кедергісі;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U</w:t>
      </w:r>
      <w:r w:rsidRPr="001268CD">
        <w:rPr>
          <w:rFonts w:ascii="Times New Roman" w:hAnsi="Times New Roman" w:cs="Times New Roman"/>
          <w:sz w:val="28"/>
          <w:szCs w:val="28"/>
          <w:vertAlign w:val="subscript"/>
          <w:lang w:val="kk-KZ"/>
        </w:rPr>
        <w:t>min</w:t>
      </w:r>
      <w:r w:rsidRPr="001268CD">
        <w:rPr>
          <w:rFonts w:ascii="Times New Roman" w:hAnsi="Times New Roman" w:cs="Times New Roman"/>
          <w:sz w:val="28"/>
          <w:szCs w:val="28"/>
          <w:lang w:val="kk-KZ"/>
        </w:rPr>
        <w:t xml:space="preserve"> – қалыптастырғыш шығысындағы 1,5 В-ке тең  сигнал кернеуінің ең кіші мәні;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U</w:t>
      </w:r>
      <w:r w:rsidRPr="001268CD">
        <w:rPr>
          <w:rFonts w:ascii="Times New Roman" w:hAnsi="Times New Roman" w:cs="Times New Roman"/>
          <w:sz w:val="28"/>
          <w:szCs w:val="28"/>
          <w:vertAlign w:val="subscript"/>
          <w:lang w:val="kk-KZ"/>
        </w:rPr>
        <w:t>0</w:t>
      </w:r>
      <w:r w:rsidRPr="001268CD">
        <w:rPr>
          <w:rFonts w:ascii="Times New Roman" w:hAnsi="Times New Roman" w:cs="Times New Roman"/>
          <w:sz w:val="28"/>
          <w:szCs w:val="28"/>
          <w:lang w:val="kk-KZ"/>
        </w:rPr>
        <w:t xml:space="preserve"> – ең алшақ қабылдағыш кірісінде болатын сигналдың минималды кернеуі.</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6  Кабельдің толық кедергісін келесі формула бойынша табады: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24"/>
          <w:sz w:val="28"/>
          <w:szCs w:val="28"/>
        </w:rPr>
        <w:object w:dxaOrig="800" w:dyaOrig="639">
          <v:shape id="_x0000_i1059" type="#_x0000_t75" style="width:65.3pt;height:41pt" o:ole="">
            <v:imagedata r:id="rId77" o:title=""/>
          </v:shape>
          <o:OLEObject Type="Embed" ProgID="Equation.3" ShapeID="_x0000_i1059" DrawAspect="Content" ObjectID="_1660371342" r:id="rId78"/>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Pr="001268CD">
        <w:rPr>
          <w:rFonts w:ascii="Times New Roman" w:hAnsi="Times New Roman" w:cs="Times New Roman"/>
          <w:sz w:val="28"/>
          <w:szCs w:val="28"/>
          <w:lang w:val="kk-KZ"/>
        </w:rPr>
        <w:t xml:space="preserve">.3)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мұнда r</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кабельдің погонды кедергісі.</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.7  Анықтамалық берілгендерді негізге ала отырып, толқындық кедергісі 5.3.5 пунктіндегідей болатын, ал погонды кедергі 5.3.6 пунктінде есептелгеннен артық емес кабель таңдалынады.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4</w:t>
      </w:r>
      <w:r w:rsidR="001268CD" w:rsidRPr="001268CD">
        <w:rPr>
          <w:rFonts w:ascii="Times New Roman" w:hAnsi="Times New Roman" w:cs="Times New Roman"/>
          <w:sz w:val="28"/>
          <w:szCs w:val="28"/>
          <w:lang w:val="kk-KZ"/>
        </w:rPr>
        <w:t xml:space="preserve">.8  таңдалынған кабельдің параметрлерін пайдаланып, импульстың алдыңғы фронт ұзақтығын (сигналдың өсу уақыты оның максималды деңгейінің 10%-дан 90%на дейін) есептейді: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12"/>
          <w:sz w:val="28"/>
          <w:szCs w:val="28"/>
        </w:rPr>
        <w:object w:dxaOrig="1400" w:dyaOrig="360">
          <v:shape id="_x0000_i1060" type="#_x0000_t75" style="width:87.05pt;height:22.6pt" o:ole="">
            <v:imagedata r:id="rId79" o:title=""/>
          </v:shape>
          <o:OLEObject Type="Embed" ProgID="Equation.3" ShapeID="_x0000_i1060" DrawAspect="Content" ObjectID="_1660371343" r:id="rId80"/>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Pr="001268CD">
        <w:rPr>
          <w:rFonts w:ascii="Times New Roman" w:hAnsi="Times New Roman" w:cs="Times New Roman"/>
          <w:sz w:val="28"/>
          <w:szCs w:val="28"/>
          <w:lang w:val="kk-KZ"/>
        </w:rPr>
        <w:t>.4)</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мұнда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mallCaps/>
          <w:sz w:val="28"/>
          <w:szCs w:val="28"/>
          <w:lang w:val="kk-KZ"/>
        </w:rPr>
        <w:t xml:space="preserve">  - </w:t>
      </w:r>
      <w:r w:rsidRPr="001268CD">
        <w:rPr>
          <w:rFonts w:ascii="Times New Roman" w:hAnsi="Times New Roman" w:cs="Times New Roman"/>
          <w:sz w:val="28"/>
          <w:szCs w:val="28"/>
          <w:lang w:val="kk-KZ"/>
        </w:rPr>
        <w:t xml:space="preserve"> ең алшаң қабылдағыштың кірісіндегі алдыңғы фронт ұзақтығы, с;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С</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кабельдің погонды сыйымдылығы, пФ/м;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R</w:t>
      </w:r>
      <w:r w:rsidRPr="001268CD">
        <w:rPr>
          <w:rFonts w:ascii="Times New Roman" w:hAnsi="Times New Roman" w:cs="Times New Roman"/>
          <w:sz w:val="28"/>
          <w:szCs w:val="28"/>
          <w:vertAlign w:val="subscript"/>
          <w:lang w:val="kk-KZ"/>
        </w:rPr>
        <w:t>e</w:t>
      </w:r>
      <w:r w:rsidRPr="001268CD">
        <w:rPr>
          <w:rFonts w:ascii="Times New Roman" w:hAnsi="Times New Roman" w:cs="Times New Roman"/>
          <w:sz w:val="28"/>
          <w:szCs w:val="28"/>
          <w:lang w:val="kk-KZ"/>
        </w:rPr>
        <w:t xml:space="preserve"> – келесі формула бойынша анықталатын қалыптастырғыш жүкткмксінің эквивалентті активті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984491"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030" type="#_x0000_t75" style="position:absolute;left:0;text-align:left;margin-left:0;margin-top:-.3pt;width:124.75pt;height:66.15pt;z-index:251664384;mso-position-horizontal:left">
            <v:imagedata r:id="rId81" o:title=""/>
            <w10:wrap type="square" side="right"/>
          </v:shape>
          <o:OLEObject Type="Embed" ProgID="Equation.3" ShapeID="_x0000_s1030" DrawAspect="Content" ObjectID="_1660371346" r:id="rId82"/>
        </w:pict>
      </w:r>
      <w:r w:rsidR="001268CD"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001268CD" w:rsidRPr="001268CD">
        <w:rPr>
          <w:rFonts w:ascii="Times New Roman" w:hAnsi="Times New Roman" w:cs="Times New Roman"/>
          <w:sz w:val="28"/>
          <w:szCs w:val="28"/>
          <w:lang w:val="kk-KZ"/>
        </w:rPr>
        <w:t>.5)</w:t>
      </w:r>
      <w:r w:rsidR="001268CD" w:rsidRPr="001268CD">
        <w:rPr>
          <w:rFonts w:ascii="Times New Roman" w:hAnsi="Times New Roman" w:cs="Times New Roman"/>
          <w:sz w:val="28"/>
          <w:szCs w:val="28"/>
          <w:lang w:val="kk-KZ"/>
        </w:rPr>
        <w:br w:type="textWrapping" w:clear="all"/>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таңдалынған кабельдің погонды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L -  кабель ұзындығының максималды қажет мәні, 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вх</w:t>
      </w:r>
      <w:r w:rsidRPr="001268CD">
        <w:rPr>
          <w:rFonts w:ascii="Times New Roman" w:hAnsi="Times New Roman" w:cs="Times New Roman"/>
          <w:sz w:val="28"/>
          <w:szCs w:val="28"/>
          <w:lang w:val="kk-KZ"/>
        </w:rPr>
        <w:t xml:space="preserve"> – қабылдағыштың кіріс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c</w:t>
      </w:r>
      <w:r w:rsidRPr="001268CD">
        <w:rPr>
          <w:rFonts w:ascii="Times New Roman" w:hAnsi="Times New Roman" w:cs="Times New Roman"/>
          <w:sz w:val="28"/>
          <w:szCs w:val="28"/>
          <w:lang w:val="kk-KZ"/>
        </w:rPr>
        <w:t xml:space="preserve"> – кабельдің толқындық кедергісіне тең қабыстырушы резистор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n -  кабельге қосылатын қабылдағыштардың болжам саны;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9 Ең алшақ қабылдағыш кірісінде сигнал бұрмалануының ең нақты мәнін орнатады(</w:t>
      </w:r>
      <w:r w:rsidR="001268CD" w:rsidRPr="001268CD">
        <w:rPr>
          <w:rFonts w:ascii="Times New Roman" w:hAnsi="Times New Roman" w:cs="Times New Roman"/>
          <w:sz w:val="28"/>
          <w:szCs w:val="28"/>
        </w:rPr>
        <w:t>δ</w:t>
      </w:r>
      <w:r w:rsidR="001268CD" w:rsidRPr="001268CD">
        <w:rPr>
          <w:rFonts w:ascii="Times New Roman" w:hAnsi="Times New Roman" w:cs="Times New Roman"/>
          <w:sz w:val="28"/>
          <w:szCs w:val="28"/>
          <w:lang w:val="kk-KZ"/>
        </w:rPr>
        <w:t>)</w:t>
      </w:r>
      <w:r>
        <w:rPr>
          <w:rFonts w:ascii="Times New Roman" w:hAnsi="Times New Roman" w:cs="Times New Roman"/>
          <w:sz w:val="28"/>
          <w:szCs w:val="28"/>
          <w:lang w:val="kk-KZ"/>
        </w:rPr>
        <w:t>. Ол 4</w:t>
      </w:r>
      <w:r w:rsidR="001268CD" w:rsidRPr="001268CD">
        <w:rPr>
          <w:rFonts w:ascii="Times New Roman" w:hAnsi="Times New Roman" w:cs="Times New Roman"/>
          <w:sz w:val="28"/>
          <w:szCs w:val="28"/>
          <w:lang w:val="kk-KZ"/>
        </w:rPr>
        <w:t>.8 пунктінде анықталған алдыңғы фронт сигнал ұзақтығының 5.3.1 пунктінде мәні көрсетілген ақпараттық биттің толық ұзақтығына қатынасы, сонымен қатар,  8 суреттегі графикке сәйкес ең алшақ қабылдағыш кірісіндегі сигнал кернеуінің U</w:t>
      </w:r>
      <w:r w:rsidR="001268CD" w:rsidRPr="001268CD">
        <w:rPr>
          <w:rFonts w:ascii="Times New Roman" w:hAnsi="Times New Roman" w:cs="Times New Roman"/>
          <w:sz w:val="28"/>
          <w:szCs w:val="28"/>
          <w:vertAlign w:val="subscript"/>
          <w:lang w:val="kk-KZ"/>
        </w:rPr>
        <w:t>0</w:t>
      </w:r>
      <w:r w:rsidR="001268CD" w:rsidRPr="001268CD">
        <w:rPr>
          <w:rFonts w:ascii="Times New Roman" w:hAnsi="Times New Roman" w:cs="Times New Roman"/>
          <w:sz w:val="28"/>
          <w:szCs w:val="28"/>
          <w:lang w:val="kk-KZ"/>
        </w:rPr>
        <w:t xml:space="preserve"> минимал мәнімен анықталады. </w:t>
      </w:r>
    </w:p>
    <w:p w:rsidR="00007CB8"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Егер 5.3.3 пунктіне сәйкес рұқсат етілген мәннен алынған бұрмалау деңгейі артық болса, кабель таңдауын қайталау керек. Соның өзінде кабель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4.10</w:t>
      </w:r>
      <w:r w:rsidR="001268CD" w:rsidRPr="001268CD">
        <w:rPr>
          <w:rFonts w:ascii="Times New Roman" w:hAnsi="Times New Roman" w:cs="Times New Roman"/>
          <w:sz w:val="28"/>
          <w:szCs w:val="28"/>
          <w:lang w:val="kk-KZ"/>
        </w:rPr>
        <w:t xml:space="preserve"> пунктінде таңдалынған погонды кедергі мен погонды сыйымдылықтың ең аз мәнінде болуы тиіс. Егер ең үздік параметрлі кабель таңдалынбаса, немесе байланыс желісінің тартымдылығын, немесе ауыстыру жылдамдық мәнін төмендету қажет.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4.1</w:t>
      </w:r>
      <w:r w:rsidR="001268CD" w:rsidRPr="001268CD">
        <w:rPr>
          <w:rFonts w:ascii="Times New Roman" w:hAnsi="Times New Roman" w:cs="Times New Roman"/>
          <w:sz w:val="28"/>
          <w:szCs w:val="28"/>
          <w:lang w:val="kk-KZ"/>
        </w:rPr>
        <w:t xml:space="preserve">-суретте келтірідген графиктер келесідей ұйғарымдармен құрастырылған: қалыптастырғыштың шығыс ассиметриясы ең жоғарғы мүмкін мәнге ие, қабылдағыш ең жаман рұқсат етілген сезгіштікпен, ал байланыс желісімен оның ең алшақ  нүктелерінің арасында тарайтын сигнал фронттары кері экспонентаға жақын формаға ие. Нақты шарттар бойынша бұрмалаулар графикті құру кезіндегі пайдаланылған ұйғарымдардан өзгеше болуы мүмкін.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Нақты жағдайда өндіруші жиі кері тапсырманы орындауға тиіс болады, ал нақтырақ айтқанда, алынған қабылдап-тасымалдағыштардың техникалық </w:t>
      </w:r>
      <w:r w:rsidRPr="001268CD">
        <w:rPr>
          <w:rFonts w:ascii="Times New Roman" w:hAnsi="Times New Roman" w:cs="Times New Roman"/>
          <w:sz w:val="28"/>
          <w:szCs w:val="28"/>
          <w:lang w:val="kk-KZ"/>
        </w:rPr>
        <w:lastRenderedPageBreak/>
        <w:t xml:space="preserve">мінездемелері бойынша, байланыс желісінің қажетті тартымдылығы мен стандартты кабель параметрлері бойынша берілгендерді тасымалдау жылдамдығының максималды мүмкін мәнін анықтау.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Мысал 4 – Байланыс желісінің талап бойынша тартымдылығы 1200м болсын. Алмастыру ортасы ретінде  МГШВ 0,35 өткізгіш негізінде экрандалмаған айналмалы жұпты (витая пара) пайдаланады деп ұйғарайық. Одан басқа, МАХ1480В интегралды схемасы негізінде құралған NIM типті OCTAGON SYSTEMS фирмасының қабылдап-тасымалдағышы қолданылады.  Берілгендерді тасымалдау жылдамдығының максималды үлкен мәнін анықтау қажет.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1. Байланыс желісінің толқындық кедергісі 180-200 Ом, ал понгонды сыйымдылық – шамамен 80-100 пФ/м деген ұйғарым бойынша  5.4 формуласы бойынша тасымалданушы ақпарат битінің алдыңғы фронт ұзақтығын есептейік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z w:val="28"/>
          <w:szCs w:val="28"/>
          <w:lang w:val="kk-KZ"/>
        </w:rPr>
        <w:t xml:space="preserve"> = 2.2(180...200)(80...100)1200 = (38,02...52,08) мкс</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МАХ1480В микросхемасы үшін алдыңғы фронт ұзақтығының тасымалданушы ақпараттық биттің толық ұзақтығына рұқсат етілген қатынасы 0,5 болады. Осылайша, максималды мүмкін болатын берілгендерді тасымалдау жылдамдығының максималды мәні келесі қатынаспен анықталатын аралықта жатады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                    </w:t>
      </w:r>
      <w:r w:rsidRPr="001268CD">
        <w:rPr>
          <w:rFonts w:ascii="Times New Roman" w:hAnsi="Times New Roman" w:cs="Times New Roman"/>
          <w:position w:val="-28"/>
          <w:sz w:val="28"/>
          <w:szCs w:val="28"/>
        </w:rPr>
        <w:object w:dxaOrig="3440" w:dyaOrig="660">
          <v:shape id="_x0000_i1061" type="#_x0000_t75" style="width:225.2pt;height:43.55pt" o:ole="">
            <v:imagedata r:id="rId83" o:title=""/>
          </v:shape>
          <o:OLEObject Type="Embed" ProgID="Equation.3" ShapeID="_x0000_i1061" DrawAspect="Content" ObjectID="_1660371344" r:id="rId8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9600,6 бит/с&lt; С</w:t>
      </w:r>
      <w:r w:rsidRPr="001268CD">
        <w:rPr>
          <w:rFonts w:ascii="Times New Roman" w:hAnsi="Times New Roman" w:cs="Times New Roman"/>
          <w:sz w:val="28"/>
          <w:szCs w:val="28"/>
          <w:vertAlign w:val="subscript"/>
        </w:rPr>
        <w:t>макс</w:t>
      </w:r>
      <w:r w:rsidRPr="001268CD">
        <w:rPr>
          <w:rFonts w:ascii="Times New Roman" w:hAnsi="Times New Roman" w:cs="Times New Roman"/>
          <w:sz w:val="28"/>
          <w:szCs w:val="28"/>
        </w:rPr>
        <w:t>&lt;13151,0 бит/с</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тасымалдау ортасы ретінде толқындық кедергісі 120 Ом, ал погонды сыйымдылығы </w:t>
      </w:r>
      <w:r w:rsidRPr="001268CD">
        <w:rPr>
          <w:rFonts w:ascii="Times New Roman" w:hAnsi="Times New Roman" w:cs="Times New Roman"/>
          <w:sz w:val="28"/>
          <w:szCs w:val="28"/>
        </w:rPr>
        <w:t xml:space="preserve">— 42 пф/м </w:t>
      </w:r>
      <w:r w:rsidRPr="001268CD">
        <w:rPr>
          <w:rFonts w:ascii="Times New Roman" w:hAnsi="Times New Roman" w:cs="Times New Roman"/>
          <w:sz w:val="28"/>
          <w:szCs w:val="28"/>
          <w:lang w:val="en-US"/>
        </w:rPr>
        <w:t>Belden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фирмасының </w:t>
      </w:r>
      <w:r w:rsidRPr="001268CD">
        <w:rPr>
          <w:rFonts w:ascii="Times New Roman" w:hAnsi="Times New Roman" w:cs="Times New Roman"/>
          <w:sz w:val="28"/>
          <w:szCs w:val="28"/>
        </w:rPr>
        <w:t>9842</w:t>
      </w:r>
      <w:r w:rsidRPr="001268CD">
        <w:rPr>
          <w:rFonts w:ascii="Times New Roman" w:hAnsi="Times New Roman" w:cs="Times New Roman"/>
          <w:sz w:val="28"/>
          <w:szCs w:val="28"/>
          <w:lang w:val="kk-KZ"/>
        </w:rPr>
        <w:t xml:space="preserve"> типті кабелін қолданса, онда максималды мүмкін болатын тасымалдау жылдамдығының мәні шамамен </w:t>
      </w:r>
      <w:r w:rsidRPr="001268CD">
        <w:rPr>
          <w:rFonts w:ascii="Times New Roman" w:hAnsi="Times New Roman" w:cs="Times New Roman"/>
          <w:sz w:val="28"/>
          <w:szCs w:val="28"/>
        </w:rPr>
        <w:t xml:space="preserve">37594 бит/с </w:t>
      </w:r>
      <w:r w:rsidRPr="001268CD">
        <w:rPr>
          <w:rFonts w:ascii="Times New Roman" w:hAnsi="Times New Roman" w:cs="Times New Roman"/>
          <w:sz w:val="28"/>
          <w:szCs w:val="28"/>
          <w:lang w:val="kk-KZ"/>
        </w:rPr>
        <w:t xml:space="preserve">болады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noProof/>
          <w:sz w:val="28"/>
          <w:szCs w:val="28"/>
        </w:rPr>
        <w:lastRenderedPageBreak/>
        <w:drawing>
          <wp:anchor distT="0" distB="0" distL="114300" distR="114300" simplePos="0" relativeHeight="251663360" behindDoc="0" locked="0" layoutInCell="1" allowOverlap="1">
            <wp:simplePos x="0" y="0"/>
            <wp:positionH relativeFrom="column">
              <wp:posOffset>36195</wp:posOffset>
            </wp:positionH>
            <wp:positionV relativeFrom="paragraph">
              <wp:posOffset>0</wp:posOffset>
            </wp:positionV>
            <wp:extent cx="6292850" cy="4612640"/>
            <wp:effectExtent l="19050" t="0" r="0" b="0"/>
            <wp:wrapTight wrapText="bothSides">
              <wp:wrapPolygon edited="0">
                <wp:start x="-65" y="0"/>
                <wp:lineTo x="-65" y="21499"/>
                <wp:lineTo x="21578" y="21499"/>
                <wp:lineTo x="21578" y="0"/>
                <wp:lineTo x="-65"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srcRect/>
                    <a:stretch>
                      <a:fillRect/>
                    </a:stretch>
                  </pic:blipFill>
                  <pic:spPr bwMode="auto">
                    <a:xfrm>
                      <a:off x="0" y="0"/>
                      <a:ext cx="6292850" cy="4612640"/>
                    </a:xfrm>
                    <a:prstGeom prst="rect">
                      <a:avLst/>
                    </a:prstGeom>
                    <a:noFill/>
                    <a:ln w="9525">
                      <a:noFill/>
                      <a:miter lim="800000"/>
                      <a:headEnd/>
                      <a:tailEnd/>
                    </a:ln>
                  </pic:spPr>
                </pic:pic>
              </a:graphicData>
            </a:graphic>
          </wp:anchor>
        </w:drawing>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Сурет</w:t>
      </w:r>
      <w:r w:rsidRPr="001268CD">
        <w:rPr>
          <w:rFonts w:ascii="Times New Roman" w:hAnsi="Times New Roman" w:cs="Times New Roman"/>
          <w:sz w:val="28"/>
          <w:szCs w:val="28"/>
        </w:rPr>
        <w:t xml:space="preserve"> </w:t>
      </w:r>
      <w:r w:rsidR="00007CB8">
        <w:rPr>
          <w:rFonts w:ascii="Times New Roman" w:hAnsi="Times New Roman" w:cs="Times New Roman"/>
          <w:sz w:val="28"/>
          <w:szCs w:val="28"/>
        </w:rPr>
        <w:t>4.1</w:t>
      </w:r>
      <w:r w:rsidRPr="001268CD">
        <w:rPr>
          <w:rFonts w:ascii="Times New Roman" w:hAnsi="Times New Roman" w:cs="Times New Roman"/>
          <w:sz w:val="28"/>
          <w:szCs w:val="28"/>
        </w:rPr>
        <w:t xml:space="preserve"> – </w:t>
      </w:r>
      <w:r w:rsidRPr="001268CD">
        <w:rPr>
          <w:rFonts w:ascii="Times New Roman" w:hAnsi="Times New Roman" w:cs="Times New Roman"/>
          <w:sz w:val="28"/>
          <w:szCs w:val="28"/>
          <w:lang w:val="kk-KZ"/>
        </w:rPr>
        <w:t xml:space="preserve">ақпараттық бит ұзақтығының алдыңғы фронт ұзақтығына қатынасына байланысты ең алшақ орналасқан қабылдағыш кірісіндегі сигнал бұрмалану деңгейі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Default="001268CD"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pStyle w:val="4"/>
        <w:spacing w:before="0" w:after="0"/>
        <w:rPr>
          <w:b w:val="0"/>
          <w:lang w:val="kk-KZ"/>
        </w:rPr>
      </w:pPr>
      <w:r w:rsidRPr="001268CD">
        <w:lastRenderedPageBreak/>
        <w:t xml:space="preserve">                                                </w:t>
      </w:r>
      <w:r w:rsidRPr="001268CD">
        <w:rPr>
          <w:b w:val="0"/>
        </w:rPr>
        <w:t xml:space="preserve"> </w:t>
      </w:r>
      <w:r w:rsidRPr="001268CD">
        <w:rPr>
          <w:b w:val="0"/>
          <w:lang w:val="kk-KZ"/>
        </w:rPr>
        <w:t>ӘДЕБИЕТТЕР</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Емельянов А.И., Кафник О.В. Проектирование систем автоматизации технологических процессов. Справочное пособие по содержанию и оформле</w:t>
      </w:r>
      <w:r w:rsidRPr="001268CD">
        <w:rPr>
          <w:rFonts w:ascii="Times New Roman" w:hAnsi="Times New Roman" w:cs="Times New Roman"/>
          <w:sz w:val="28"/>
          <w:szCs w:val="28"/>
        </w:rPr>
        <w:softHyphen/>
        <w:t xml:space="preserve">нию проектов. М.: Энергоатомиздат, </w:t>
      </w:r>
      <w:smartTag w:uri="urn:schemas-microsoft-com:office:smarttags" w:element="metricconverter">
        <w:smartTagPr>
          <w:attr w:name="ProductID" w:val="1983 г"/>
        </w:smartTagPr>
        <w:r w:rsidRPr="001268CD">
          <w:rPr>
            <w:rFonts w:ascii="Times New Roman" w:hAnsi="Times New Roman" w:cs="Times New Roman"/>
            <w:sz w:val="28"/>
            <w:szCs w:val="28"/>
          </w:rPr>
          <w:t>1983 г</w:t>
        </w:r>
      </w:smartTag>
      <w:r w:rsidRPr="001268CD">
        <w:rPr>
          <w:rFonts w:ascii="Times New Roman" w:hAnsi="Times New Roman" w:cs="Times New Roman"/>
          <w:sz w:val="28"/>
          <w:szCs w:val="28"/>
        </w:rPr>
        <w:t>.</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Бушуев С.Д., Михайлов В.С. Автоматика и автоматизация производст</w:t>
      </w:r>
      <w:r w:rsidRPr="001268CD">
        <w:rPr>
          <w:rFonts w:ascii="Times New Roman" w:hAnsi="Times New Roman" w:cs="Times New Roman"/>
          <w:sz w:val="28"/>
          <w:szCs w:val="28"/>
        </w:rPr>
        <w:softHyphen/>
        <w:t xml:space="preserve">венных процессов. М.: Высш. шк., </w:t>
      </w:r>
      <w:smartTag w:uri="urn:schemas-microsoft-com:office:smarttags" w:element="metricconverter">
        <w:smartTagPr>
          <w:attr w:name="ProductID" w:val="1990 г"/>
        </w:smartTagPr>
        <w:r w:rsidRPr="001268CD">
          <w:rPr>
            <w:rFonts w:ascii="Times New Roman" w:hAnsi="Times New Roman" w:cs="Times New Roman"/>
            <w:sz w:val="28"/>
            <w:szCs w:val="28"/>
          </w:rPr>
          <w:t>1990 г</w:t>
        </w:r>
      </w:smartTag>
      <w:r w:rsidRPr="001268CD">
        <w:rPr>
          <w:rFonts w:ascii="Times New Roman" w:hAnsi="Times New Roman" w:cs="Times New Roman"/>
          <w:sz w:val="28"/>
          <w:szCs w:val="28"/>
        </w:rPr>
        <w:t>.</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Все необходимое для автоматизации. Каталог </w:t>
      </w:r>
      <w:r w:rsidRPr="001268CD">
        <w:rPr>
          <w:rFonts w:ascii="Times New Roman" w:hAnsi="Times New Roman" w:cs="Times New Roman"/>
          <w:sz w:val="28"/>
          <w:szCs w:val="28"/>
          <w:lang w:val="en-US"/>
        </w:rPr>
        <w:t>ADVANTECH</w:t>
      </w:r>
      <w:r w:rsidRPr="001268CD">
        <w:rPr>
          <w:rFonts w:ascii="Times New Roman" w:hAnsi="Times New Roman" w:cs="Times New Roman"/>
          <w:sz w:val="28"/>
          <w:szCs w:val="28"/>
        </w:rPr>
        <w:t xml:space="preserve">. </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2002. –260с.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Передовые технологии автоматизации. Каталог 3.0-4.0.</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2000. –300с.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Передовые технологии автоматизации. Каталог 6.0-7.0.</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2002. –520с.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Компоненты      для комплексной автоматизации. Каталог </w:t>
      </w:r>
      <w:r w:rsidRPr="001268CD">
        <w:rPr>
          <w:rFonts w:ascii="Times New Roman" w:hAnsi="Times New Roman" w:cs="Times New Roman"/>
          <w:sz w:val="28"/>
          <w:szCs w:val="28"/>
          <w:lang w:val="en-US"/>
        </w:rPr>
        <w:t>SIMATIC</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ST</w:t>
      </w:r>
      <w:r w:rsidRPr="001268CD">
        <w:rPr>
          <w:rFonts w:ascii="Times New Roman" w:hAnsi="Times New Roman" w:cs="Times New Roman"/>
          <w:sz w:val="28"/>
          <w:szCs w:val="28"/>
        </w:rPr>
        <w:t xml:space="preserve"> -70. Алматы : Изд-во </w:t>
      </w:r>
      <w:r w:rsidRPr="001268CD">
        <w:rPr>
          <w:rFonts w:ascii="Times New Roman" w:hAnsi="Times New Roman" w:cs="Times New Roman"/>
          <w:sz w:val="28"/>
          <w:szCs w:val="28"/>
          <w:lang w:val="en-US"/>
        </w:rPr>
        <w:t>SIEMENS</w:t>
      </w:r>
      <w:r w:rsidRPr="001268CD">
        <w:rPr>
          <w:rFonts w:ascii="Times New Roman" w:hAnsi="Times New Roman" w:cs="Times New Roman"/>
          <w:sz w:val="28"/>
          <w:szCs w:val="28"/>
        </w:rPr>
        <w:t>. 2001.-1460с.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Корытин А.С. и др. Автоматизация типовых технологических процессов и установок.  М.: Энергоатомиздат, 1988. </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Клюев А.С. и др. Наладка систем автоматического регулирования и автоматических регуляторов. М. : Энергоатомиздат. 1988.</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А.М. Беленький и др. Автоматическое управление металлургическими   процессами. М., Металлургия. 1989</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Наладка средств автоматизации и автоматических систем   регулирования.  под. ред. А.С. Клюева. М. : Энергоатомиздат. 1989.-368с.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Бриллиантов В.В.  Автоматизация производства и контрольно-измерительные приборы. -  М.:  Изд-во «Недра», 1989.-271с.</w:t>
      </w: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FB7EBF"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sectPr w:rsidR="001268CD" w:rsidRPr="001268CD" w:rsidSect="00FD70DF">
      <w:headerReference w:type="default" r:id="rId8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52DC" w:rsidRDefault="009152DC" w:rsidP="00007CB8">
      <w:pPr>
        <w:spacing w:after="0" w:line="240" w:lineRule="auto"/>
      </w:pPr>
      <w:r>
        <w:separator/>
      </w:r>
    </w:p>
  </w:endnote>
  <w:endnote w:type="continuationSeparator" w:id="1">
    <w:p w:rsidR="009152DC" w:rsidRDefault="009152DC" w:rsidP="00007C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52DC" w:rsidRDefault="009152DC" w:rsidP="00007CB8">
      <w:pPr>
        <w:spacing w:after="0" w:line="240" w:lineRule="auto"/>
      </w:pPr>
      <w:r>
        <w:separator/>
      </w:r>
    </w:p>
  </w:footnote>
  <w:footnote w:type="continuationSeparator" w:id="1">
    <w:p w:rsidR="009152DC" w:rsidRDefault="009152DC" w:rsidP="00007C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8254"/>
    </w:sdtPr>
    <w:sdtEndPr>
      <w:rPr>
        <w:rFonts w:ascii="Times New Roman" w:hAnsi="Times New Roman" w:cs="Times New Roman"/>
        <w:sz w:val="28"/>
        <w:szCs w:val="28"/>
      </w:rPr>
    </w:sdtEndPr>
    <w:sdtContent>
      <w:p w:rsidR="00007CB8" w:rsidRDefault="00984491">
        <w:pPr>
          <w:pStyle w:val="ad"/>
          <w:jc w:val="center"/>
        </w:pPr>
        <w:r w:rsidRPr="00007CB8">
          <w:rPr>
            <w:rFonts w:ascii="Times New Roman" w:hAnsi="Times New Roman" w:cs="Times New Roman"/>
            <w:sz w:val="28"/>
            <w:szCs w:val="28"/>
          </w:rPr>
          <w:fldChar w:fldCharType="begin"/>
        </w:r>
        <w:r w:rsidR="00007CB8" w:rsidRPr="00007CB8">
          <w:rPr>
            <w:rFonts w:ascii="Times New Roman" w:hAnsi="Times New Roman" w:cs="Times New Roman"/>
            <w:sz w:val="28"/>
            <w:szCs w:val="28"/>
          </w:rPr>
          <w:instrText xml:space="preserve"> PAGE   \* MERGEFORMAT </w:instrText>
        </w:r>
        <w:r w:rsidRPr="00007CB8">
          <w:rPr>
            <w:rFonts w:ascii="Times New Roman" w:hAnsi="Times New Roman" w:cs="Times New Roman"/>
            <w:sz w:val="28"/>
            <w:szCs w:val="28"/>
          </w:rPr>
          <w:fldChar w:fldCharType="separate"/>
        </w:r>
        <w:r w:rsidR="00FB7EBF">
          <w:rPr>
            <w:rFonts w:ascii="Times New Roman" w:hAnsi="Times New Roman" w:cs="Times New Roman"/>
            <w:noProof/>
            <w:sz w:val="28"/>
            <w:szCs w:val="28"/>
          </w:rPr>
          <w:t>13</w:t>
        </w:r>
        <w:r w:rsidRPr="00007CB8">
          <w:rPr>
            <w:rFonts w:ascii="Times New Roman" w:hAnsi="Times New Roman" w:cs="Times New Roman"/>
            <w:sz w:val="28"/>
            <w:szCs w:val="28"/>
          </w:rPr>
          <w:fldChar w:fldCharType="end"/>
        </w:r>
      </w:p>
    </w:sdtContent>
  </w:sdt>
  <w:p w:rsidR="00007CB8" w:rsidRDefault="00007CB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834216"/>
    <w:multiLevelType w:val="hybridMultilevel"/>
    <w:tmpl w:val="007629AC"/>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useFELayout/>
  </w:compat>
  <w:rsids>
    <w:rsidRoot w:val="00520B97"/>
    <w:rsid w:val="00007CB8"/>
    <w:rsid w:val="00014833"/>
    <w:rsid w:val="001268CD"/>
    <w:rsid w:val="002C7D7D"/>
    <w:rsid w:val="00472CBA"/>
    <w:rsid w:val="004F243A"/>
    <w:rsid w:val="00520B97"/>
    <w:rsid w:val="009152DC"/>
    <w:rsid w:val="0095495C"/>
    <w:rsid w:val="00984491"/>
    <w:rsid w:val="00AB1880"/>
    <w:rsid w:val="00AC2775"/>
    <w:rsid w:val="00BE523F"/>
    <w:rsid w:val="00D07955"/>
    <w:rsid w:val="00FB7EBF"/>
    <w:rsid w:val="00FD70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0DF"/>
  </w:style>
  <w:style w:type="paragraph" w:styleId="1">
    <w:name w:val="heading 1"/>
    <w:basedOn w:val="a"/>
    <w:next w:val="a"/>
    <w:link w:val="10"/>
    <w:uiPriority w:val="9"/>
    <w:qFormat/>
    <w:rsid w:val="001268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1268CD"/>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uiPriority w:val="9"/>
    <w:unhideWhenUsed/>
    <w:qFormat/>
    <w:rsid w:val="00520B97"/>
    <w:pPr>
      <w:spacing w:before="240" w:after="60"/>
      <w:outlineLvl w:val="6"/>
    </w:pPr>
    <w:rPr>
      <w:rFonts w:ascii="Calibri" w:eastAsia="Times New Roman" w:hAnsi="Calibri" w:cs="Times New Roman"/>
      <w:sz w:val="24"/>
      <w:szCs w:val="24"/>
    </w:rPr>
  </w:style>
  <w:style w:type="paragraph" w:styleId="8">
    <w:name w:val="heading 8"/>
    <w:basedOn w:val="a"/>
    <w:next w:val="a"/>
    <w:link w:val="80"/>
    <w:uiPriority w:val="9"/>
    <w:semiHidden/>
    <w:unhideWhenUsed/>
    <w:qFormat/>
    <w:rsid w:val="001268C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1268C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uiPriority w:val="9"/>
    <w:rsid w:val="00520B97"/>
    <w:rPr>
      <w:rFonts w:ascii="Calibri" w:eastAsia="Times New Roman" w:hAnsi="Calibri" w:cs="Times New Roman"/>
      <w:sz w:val="24"/>
      <w:szCs w:val="24"/>
    </w:rPr>
  </w:style>
  <w:style w:type="paragraph" w:styleId="a3">
    <w:name w:val="Body Text Indent"/>
    <w:basedOn w:val="a"/>
    <w:link w:val="a4"/>
    <w:rsid w:val="00520B97"/>
    <w:pPr>
      <w:spacing w:after="0" w:line="240" w:lineRule="auto"/>
      <w:ind w:firstLine="851"/>
    </w:pPr>
    <w:rPr>
      <w:rFonts w:ascii="Times New Roman" w:eastAsia="Times New Roman" w:hAnsi="Times New Roman" w:cs="Times New Roman"/>
      <w:sz w:val="28"/>
      <w:szCs w:val="24"/>
    </w:rPr>
  </w:style>
  <w:style w:type="character" w:customStyle="1" w:styleId="a4">
    <w:name w:val="Основной текст с отступом Знак"/>
    <w:basedOn w:val="a0"/>
    <w:link w:val="a3"/>
    <w:rsid w:val="00520B97"/>
    <w:rPr>
      <w:rFonts w:ascii="Times New Roman" w:eastAsia="Times New Roman" w:hAnsi="Times New Roman" w:cs="Times New Roman"/>
      <w:sz w:val="28"/>
      <w:szCs w:val="24"/>
    </w:rPr>
  </w:style>
  <w:style w:type="paragraph" w:styleId="a5">
    <w:name w:val="Title"/>
    <w:basedOn w:val="a"/>
    <w:link w:val="a6"/>
    <w:qFormat/>
    <w:rsid w:val="00520B97"/>
    <w:pPr>
      <w:spacing w:after="0" w:line="240" w:lineRule="auto"/>
      <w:jc w:val="center"/>
    </w:pPr>
    <w:rPr>
      <w:rFonts w:ascii="Times New Roman" w:eastAsia="Times New Roman" w:hAnsi="Times New Roman" w:cs="Times New Roman"/>
      <w:b/>
      <w:sz w:val="28"/>
      <w:szCs w:val="24"/>
    </w:rPr>
  </w:style>
  <w:style w:type="character" w:customStyle="1" w:styleId="a6">
    <w:name w:val="Название Знак"/>
    <w:basedOn w:val="a0"/>
    <w:link w:val="a5"/>
    <w:rsid w:val="00520B97"/>
    <w:rPr>
      <w:rFonts w:ascii="Times New Roman" w:eastAsia="Times New Roman" w:hAnsi="Times New Roman" w:cs="Times New Roman"/>
      <w:b/>
      <w:sz w:val="28"/>
      <w:szCs w:val="24"/>
    </w:rPr>
  </w:style>
  <w:style w:type="paragraph" w:customStyle="1" w:styleId="a7">
    <w:name w:val="ОсновнойТекст"/>
    <w:basedOn w:val="a"/>
    <w:rsid w:val="00520B97"/>
    <w:pPr>
      <w:spacing w:after="0" w:line="240" w:lineRule="auto"/>
      <w:ind w:firstLine="567"/>
      <w:jc w:val="both"/>
    </w:pPr>
    <w:rPr>
      <w:rFonts w:ascii="Times New Roman" w:eastAsia="Times New Roman" w:hAnsi="Times New Roman" w:cs="Times New Roman"/>
      <w:sz w:val="20"/>
      <w:szCs w:val="24"/>
    </w:rPr>
  </w:style>
  <w:style w:type="character" w:customStyle="1" w:styleId="10">
    <w:name w:val="Заголовок 1 Знак"/>
    <w:basedOn w:val="a0"/>
    <w:link w:val="1"/>
    <w:uiPriority w:val="9"/>
    <w:rsid w:val="001268CD"/>
    <w:rPr>
      <w:rFonts w:asciiTheme="majorHAnsi" w:eastAsiaTheme="majorEastAsia" w:hAnsiTheme="majorHAnsi" w:cstheme="majorBidi"/>
      <w:b/>
      <w:bCs/>
      <w:color w:val="365F91" w:themeColor="accent1" w:themeShade="BF"/>
      <w:sz w:val="28"/>
      <w:szCs w:val="28"/>
    </w:rPr>
  </w:style>
  <w:style w:type="character" w:customStyle="1" w:styleId="80">
    <w:name w:val="Заголовок 8 Знак"/>
    <w:basedOn w:val="a0"/>
    <w:link w:val="8"/>
    <w:uiPriority w:val="9"/>
    <w:semiHidden/>
    <w:rsid w:val="001268CD"/>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1268CD"/>
    <w:rPr>
      <w:rFonts w:asciiTheme="majorHAnsi" w:eastAsiaTheme="majorEastAsia" w:hAnsiTheme="majorHAnsi" w:cstheme="majorBidi"/>
      <w:i/>
      <w:iCs/>
      <w:color w:val="404040" w:themeColor="text1" w:themeTint="BF"/>
      <w:sz w:val="20"/>
      <w:szCs w:val="20"/>
    </w:rPr>
  </w:style>
  <w:style w:type="paragraph" w:styleId="a8">
    <w:name w:val="Body Text"/>
    <w:basedOn w:val="a"/>
    <w:link w:val="a9"/>
    <w:uiPriority w:val="99"/>
    <w:semiHidden/>
    <w:unhideWhenUsed/>
    <w:rsid w:val="001268CD"/>
    <w:pPr>
      <w:spacing w:after="120"/>
    </w:pPr>
  </w:style>
  <w:style w:type="character" w:customStyle="1" w:styleId="a9">
    <w:name w:val="Основной текст Знак"/>
    <w:basedOn w:val="a0"/>
    <w:link w:val="a8"/>
    <w:uiPriority w:val="99"/>
    <w:semiHidden/>
    <w:rsid w:val="001268CD"/>
  </w:style>
  <w:style w:type="character" w:customStyle="1" w:styleId="40">
    <w:name w:val="Заголовок 4 Знак"/>
    <w:basedOn w:val="a0"/>
    <w:link w:val="4"/>
    <w:rsid w:val="001268CD"/>
    <w:rPr>
      <w:rFonts w:ascii="Times New Roman" w:eastAsia="Times New Roman" w:hAnsi="Times New Roman" w:cs="Times New Roman"/>
      <w:b/>
      <w:bCs/>
      <w:sz w:val="28"/>
      <w:szCs w:val="28"/>
    </w:rPr>
  </w:style>
  <w:style w:type="paragraph" w:styleId="aa">
    <w:name w:val="Balloon Text"/>
    <w:basedOn w:val="a"/>
    <w:link w:val="ab"/>
    <w:uiPriority w:val="99"/>
    <w:semiHidden/>
    <w:unhideWhenUsed/>
    <w:rsid w:val="001268C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268CD"/>
    <w:rPr>
      <w:rFonts w:ascii="Tahoma" w:hAnsi="Tahoma" w:cs="Tahoma"/>
      <w:sz w:val="16"/>
      <w:szCs w:val="16"/>
    </w:rPr>
  </w:style>
  <w:style w:type="table" w:styleId="ac">
    <w:name w:val="Table Grid"/>
    <w:basedOn w:val="a1"/>
    <w:uiPriority w:val="59"/>
    <w:rsid w:val="001268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header"/>
    <w:basedOn w:val="a"/>
    <w:link w:val="ae"/>
    <w:uiPriority w:val="99"/>
    <w:unhideWhenUsed/>
    <w:rsid w:val="00007CB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007CB8"/>
  </w:style>
  <w:style w:type="paragraph" w:styleId="af">
    <w:name w:val="footer"/>
    <w:basedOn w:val="a"/>
    <w:link w:val="af0"/>
    <w:uiPriority w:val="99"/>
    <w:semiHidden/>
    <w:unhideWhenUsed/>
    <w:rsid w:val="00007CB8"/>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007CB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wmf"/><Relationship Id="rId50" Type="http://schemas.openxmlformats.org/officeDocument/2006/relationships/oleObject" Target="embeddings/oleObject22.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2.bin"/><Relationship Id="rId76" Type="http://schemas.openxmlformats.org/officeDocument/2006/relationships/oleObject" Target="embeddings/oleObject35.bin"/><Relationship Id="rId84" Type="http://schemas.openxmlformats.org/officeDocument/2006/relationships/oleObject" Target="embeddings/oleObject39.bin"/><Relationship Id="rId7" Type="http://schemas.openxmlformats.org/officeDocument/2006/relationships/image" Target="media/image1.wmf"/><Relationship Id="rId71"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6.bin"/><Relationship Id="rId66" Type="http://schemas.openxmlformats.org/officeDocument/2006/relationships/image" Target="media/image30.wmf"/><Relationship Id="rId74" Type="http://schemas.openxmlformats.org/officeDocument/2006/relationships/oleObject" Target="embeddings/oleObject34.bin"/><Relationship Id="rId79" Type="http://schemas.openxmlformats.org/officeDocument/2006/relationships/image" Target="media/image37.wmf"/><Relationship Id="rId87"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oleObject" Target="embeddings/oleObject38.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1.wmf"/><Relationship Id="rId77" Type="http://schemas.openxmlformats.org/officeDocument/2006/relationships/image" Target="media/image36.wmf"/><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image" Target="media/image33.png"/><Relationship Id="rId80" Type="http://schemas.openxmlformats.org/officeDocument/2006/relationships/oleObject" Target="embeddings/oleObject37.bin"/><Relationship Id="rId85" Type="http://schemas.openxmlformats.org/officeDocument/2006/relationships/image" Target="media/image40.png"/><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7.wmf"/><Relationship Id="rId67" Type="http://schemas.openxmlformats.org/officeDocument/2006/relationships/oleObject" Target="embeddings/oleObject31.bin"/><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3.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oleObject" Target="embeddings/oleObject30.bin"/><Relationship Id="rId73" Type="http://schemas.openxmlformats.org/officeDocument/2006/relationships/image" Target="media/image34.wmf"/><Relationship Id="rId78" Type="http://schemas.openxmlformats.org/officeDocument/2006/relationships/oleObject" Target="embeddings/oleObject36.bin"/><Relationship Id="rId81" Type="http://schemas.openxmlformats.org/officeDocument/2006/relationships/image" Target="media/image38.wmf"/><Relationship Id="rId86"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2417</Words>
  <Characters>13777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dc:creator>
  <cp:keywords/>
  <dc:description/>
  <cp:lastModifiedBy>Карла</cp:lastModifiedBy>
  <cp:revision>8</cp:revision>
  <dcterms:created xsi:type="dcterms:W3CDTF">2014-10-08T06:27:00Z</dcterms:created>
  <dcterms:modified xsi:type="dcterms:W3CDTF">2020-08-31T03:27:00Z</dcterms:modified>
</cp:coreProperties>
</file>